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jc w:val="center"/>
        <w:rPr>
          <w:rFonts w:ascii="方正小标宋_GBK" w:eastAsia="方正小标宋_GBK"/>
          <w:sz w:val="32"/>
          <w:szCs w:val="32"/>
        </w:rPr>
      </w:pPr>
      <w:r>
        <w:rPr>
          <w:rFonts w:ascii="方正小标宋_GBK" w:eastAsia="方正小标宋_GBK" w:cs="方正小标宋_GBK" w:hint="eastAsia"/>
          <w:sz w:val="32"/>
          <w:szCs w:val="32"/>
        </w:rPr>
        <w:t>中华人民共和国海关进出境船舶检查记录</w:t>
      </w:r>
    </w:p>
    <w:p>
      <w:pPr>
        <w:jc w:val="center"/>
        <w:rPr>
          <w:rFonts w:ascii="方正小标宋_GBK" w:eastAsia="方正小标宋_GBK"/>
          <w:sz w:val="32"/>
          <w:szCs w:val="32"/>
        </w:rPr>
      </w:pPr>
      <w:r>
        <w:rPr>
          <w:rFonts w:eastAsia="方正仿宋_GBK" w:cs="方正仿宋_GBK" w:hint="eastAsia"/>
        </w:rPr>
        <w:t>进境（</w:t>
      </w:r>
      <w:bookmarkStart w:id="0" w:name="tIFlag"/>
      <w:bookmarkEnd w:id="0"/>
      <w:r>
        <w:rPr>
          <w:rFonts w:eastAsia="方正仿宋_GBK" w:cs="方正仿宋_GBK" w:hint="eastAsia"/>
        </w:rPr>
        <w:t>√）出境（</w:t>
      </w:r>
      <w:bookmarkStart w:id="1" w:name="tEFlag"/>
      <w:bookmarkEnd w:id="1"/>
      <w:r>
        <w:rPr>
          <w:rFonts w:eastAsia="方正仿宋_GBK" w:cs="方正仿宋_GBK" w:hint="eastAsia"/>
        </w:rPr>
        <w:t>）</w:t>
      </w:r>
    </w:p>
    <w:p>
      <w:pPr>
        <w:jc w:val="left"/>
        <w:rPr>
          <w:rFonts w:ascii="方正仿宋_GBK" w:eastAsia="方正仿宋_GBK"/>
        </w:rPr>
      </w:pPr>
      <w:r>
        <w:rPr>
          <w:rFonts w:eastAsia="方正仿宋_GBK" w:cs="方正仿宋_GBK" w:hint="eastAsia"/>
        </w:rPr>
        <w:t>实施海关：</w:t>
      </w:r>
      <w:bookmarkStart w:id="2" w:name="tMainPort"/>
      <w:bookmarkEnd w:id="2"/>
      <w:r>
        <w:rPr>
          <w:rFonts w:eastAsia="方正仿宋_GBK" w:cs="方正仿宋_GBK" w:hint="eastAsia"/>
        </w:rPr>
        <w:t>饶河海关记录单编号：</w:t>
      </w:r>
      <w:bookmarkStart w:id="3" w:name="tChkId"/>
      <w:bookmarkEnd w:id="3"/>
      <w:r>
        <w:rPr>
          <w:rFonts w:eastAsia="方正仿宋_GBK" w:cs="方正仿宋_GBK" w:hint="eastAsia"/>
        </w:rPr>
        <w:t>19182026SI00000210</w:t>
      </w:r>
    </w:p>
    <w:tbl>
      <w:tblPr>
        <w:jc w:val="center"/>
        <w:tblW w:w="9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7"/>
        <w:gridCol w:w="2124"/>
        <w:gridCol w:w="1811"/>
        <w:gridCol w:w="100"/>
        <w:gridCol w:w="48"/>
        <w:gridCol w:w="661"/>
        <w:gridCol w:w="696"/>
        <w:gridCol w:w="603"/>
        <w:gridCol w:w="1960"/>
      </w:tblGrid>
      <w:tr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rPr>
                <w:rFonts w:eastAsia="方正仿宋_GBK"/>
              </w:rPr>
            </w:pPr>
            <w:r>
              <w:rPr>
                <w:rFonts w:eastAsia="方正仿宋_GBK" w:cs="方正仿宋_GBK" w:hint="eastAsia"/>
              </w:rPr>
              <w:t>船舶信息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rPr>
                <w:rFonts w:eastAsia="方正仿宋_GBK"/>
              </w:rPr>
            </w:pPr>
            <w:r>
              <w:rPr>
                <w:rFonts w:eastAsia="方正仿宋_GBK" w:cs="方正仿宋_GBK" w:hint="eastAsia"/>
              </w:rPr>
              <w:t>中文船名</w:t>
            </w:r>
          </w:p>
        </w:tc>
        <w:tc>
          <w:tcPr>
            <w:tcW w:w="1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rPr>
                <w:rFonts w:eastAsia="方正仿宋_GBK"/>
              </w:rPr>
            </w:pPr>
            <w:bookmarkStart w:id="4" w:name="tShipNameCn"/>
            <w:bookmarkEnd w:id="4"/>
            <w:r>
              <w:rPr>
                <w:rFonts w:eastAsia="方正仿宋_GBK" w:hint="eastAsia"/>
              </w:rPr>
              <w:t>饶华渡631</w:t>
            </w:r>
          </w:p>
        </w:tc>
        <w:tc>
          <w:tcPr>
            <w:tcW w:w="1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rPr>
                <w:rFonts w:eastAsia="方正仿宋_GBK"/>
              </w:rPr>
            </w:pPr>
            <w:r>
              <w:rPr>
                <w:rFonts w:eastAsia="方正仿宋_GBK" w:hint="eastAsia"/>
              </w:rPr>
              <w:t>英文船舶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rPr>
                <w:rFonts w:eastAsia="方正仿宋_GBK"/>
              </w:rPr>
            </w:pPr>
            <w:bookmarkStart w:id="5" w:name="tShipNameEn"/>
            <w:bookmarkEnd w:id="5"/>
            <w:r>
              <w:rPr>
                <w:rFonts w:eastAsia="方正仿宋_GBK" w:hint="eastAsia"/>
              </w:rPr>
              <w:t>RAO HUA DU 631</w:t>
            </w:r>
          </w:p>
        </w:tc>
      </w:tr>
      <w:tr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/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rPr>
                <w:rFonts w:eastAsia="方正仿宋_GBK" w:cs="方正仿宋_GBK"/>
              </w:rPr>
            </w:pPr>
            <w:r>
              <w:rPr>
                <w:rFonts w:eastAsia="方正仿宋_GBK" w:cs="方正仿宋_GBK" w:hint="eastAsia"/>
              </w:rPr>
              <w:t>船舶编码</w:t>
            </w:r>
          </w:p>
        </w:tc>
        <w:tc>
          <w:tcPr>
            <w:tcW w:w="1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rPr>
                <w:rFonts w:eastAsia="方正仿宋_GBK"/>
              </w:rPr>
            </w:pPr>
            <w:bookmarkStart w:id="6" w:name="tIMO"/>
            <w:bookmarkEnd w:id="6"/>
            <w:r>
              <w:rPr>
                <w:rFonts w:eastAsia="方正仿宋_GBK" w:hint="eastAsia"/>
              </w:rPr>
              <w:t>CN9174335</w:t>
            </w:r>
          </w:p>
        </w:tc>
        <w:tc>
          <w:tcPr>
            <w:tcW w:w="1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rPr>
                <w:rFonts w:eastAsia="方正仿宋_GBK"/>
              </w:rPr>
            </w:pPr>
            <w:r>
              <w:rPr>
                <w:rFonts w:eastAsia="方正仿宋_GBK" w:hint="eastAsia"/>
              </w:rPr>
              <w:t>航次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rPr>
                <w:rFonts w:eastAsia="方正仿宋_GBK"/>
              </w:rPr>
            </w:pPr>
            <w:bookmarkStart w:id="7" w:name="tVoyageNoI"/>
            <w:bookmarkEnd w:id="7"/>
            <w:r>
              <w:rPr>
                <w:rFonts w:eastAsia="方正仿宋_GBK" w:hint="eastAsia"/>
              </w:rPr>
              <w:t>I2026092103</w:t>
            </w:r>
          </w:p>
        </w:tc>
      </w:tr>
      <w:tr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/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rPr>
                <w:rFonts w:eastAsia="方正仿宋_GBK"/>
              </w:rPr>
            </w:pPr>
            <w:r>
              <w:rPr>
                <w:rFonts w:eastAsia="方正仿宋_GBK" w:cs="方正仿宋_GBK" w:hint="eastAsia"/>
              </w:rPr>
              <w:t>船舶运营人</w:t>
            </w:r>
          </w:p>
        </w:tc>
        <w:tc>
          <w:tcPr>
            <w:tcW w:w="58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rPr>
                <w:rFonts w:eastAsia="方正仿宋_GBK"/>
              </w:rPr>
            </w:pPr>
            <w:bookmarkStart w:id="8" w:name="tCoNameCn"/>
            <w:bookmarkEnd w:id="8"/>
            <w:r>
              <w:rPr>
                <w:rFonts w:eastAsia="方正仿宋_GBK" w:hint="eastAsia"/>
              </w:rPr>
              <w:t>RAOHE COUNTY HUAYUN FERRY CO. LTD(饶河县华运轮渡有限公司)</w:t>
            </w:r>
          </w:p>
        </w:tc>
      </w:tr>
      <w:tr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/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rPr>
                <w:rFonts w:eastAsia="方正仿宋_GBK"/>
              </w:rPr>
            </w:pPr>
            <w:r>
              <w:rPr>
                <w:rFonts w:eastAsia="方正仿宋_GBK" w:hint="eastAsia"/>
              </w:rPr>
              <w:t>船舶代理企业</w:t>
            </w:r>
          </w:p>
        </w:tc>
        <w:tc>
          <w:tcPr>
            <w:tcW w:w="58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rPr>
                <w:rFonts w:eastAsia="方正仿宋_GBK"/>
              </w:rPr>
            </w:pPr>
            <w:bookmarkStart w:id="9" w:name="tAgenCode"/>
            <w:bookmarkEnd w:id="9"/>
            <w:r>
              <w:rPr>
                <w:rFonts w:eastAsia="方正仿宋_GBK" w:hint="eastAsia"/>
              </w:rPr>
              <w:t>黑龙江金实力国际货运代理有限公司</w:t>
            </w:r>
          </w:p>
        </w:tc>
      </w:tr>
      <w:tr>
        <w:tc>
          <w:tcPr>
            <w:tcW w:w="5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rPr>
                <w:rFonts w:eastAsia="方正仿宋_GBK"/>
                <w:b/>
                <w:bCs/>
              </w:rPr>
            </w:pPr>
            <w:r>
              <w:rPr>
                <w:rFonts w:eastAsia="方正仿宋_GBK" w:cs="方正仿宋_GBK" w:hint="eastAsia"/>
                <w:b/>
                <w:bCs/>
              </w:rPr>
              <w:t>检查内容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rPr>
                <w:rFonts w:eastAsia="方正仿宋_GBK"/>
                <w:b/>
                <w:bCs/>
              </w:rPr>
            </w:pPr>
            <w:r>
              <w:rPr>
                <w:rFonts w:eastAsia="方正仿宋_GBK" w:cs="方正仿宋_GBK" w:hint="eastAsia"/>
                <w:b/>
                <w:bCs/>
              </w:rPr>
              <w:t>检查结果</w:t>
            </w:r>
          </w:p>
        </w:tc>
        <w:tc>
          <w:tcPr>
            <w:tcW w:w="2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rPr>
                <w:rFonts w:eastAsia="方正仿宋_GBK"/>
                <w:b/>
                <w:bCs/>
              </w:rPr>
            </w:pPr>
            <w:r>
              <w:rPr>
                <w:rFonts w:eastAsia="方正仿宋_GBK" w:cs="方正仿宋_GBK" w:hint="eastAsia"/>
                <w:b/>
                <w:bCs/>
              </w:rPr>
              <w:t>异常情况描述</w:t>
            </w:r>
          </w:p>
        </w:tc>
      </w:tr>
      <w:tr>
        <w:tc>
          <w:tcPr>
            <w:tcW w:w="5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  <w:r>
              <w:rPr>
                <w:rFonts w:ascii="宋体" w:eastAsia="宋体" w:cs="宋体"/>
              </w:rPr>
              <w:t>○待检船舶是否按照确定的锚地或靠泊检疫方式在指定的地点待检，是否悬挂检疫信号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  <w:r>
              <w:rPr>
                <w:rFonts w:ascii="宋体" w:eastAsia="宋体" w:cs="宋体"/>
              </w:rPr>
              <w:t>未见异常</w:t>
            </w:r>
          </w:p>
        </w:tc>
        <w:tc>
          <w:tcPr>
            <w:tcW w:w="2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</w:p>
        </w:tc>
      </w:tr>
      <w:tr>
        <w:tc>
          <w:tcPr>
            <w:tcW w:w="5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  <w:r>
              <w:rPr>
                <w:rFonts w:ascii="宋体" w:eastAsia="宋体" w:cs="宋体"/>
              </w:rPr>
              <w:t>○抽查中国籍船员是否持有健康证明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  <w:r>
              <w:rPr>
                <w:rFonts w:ascii="宋体" w:eastAsia="宋体" w:cs="宋体"/>
              </w:rPr>
              <w:t>未见异常</w:t>
            </w:r>
          </w:p>
        </w:tc>
        <w:tc>
          <w:tcPr>
            <w:tcW w:w="2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</w:p>
        </w:tc>
      </w:tr>
      <w:tr>
        <w:tc>
          <w:tcPr>
            <w:tcW w:w="5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  <w:r>
              <w:rPr>
                <w:rFonts w:ascii="宋体" w:eastAsia="宋体" w:cs="宋体"/>
              </w:rPr>
              <w:t>○检查船上是否发现有鼠类及其活动痕迹，是否发现有蚊、蟑螂、蝇等病媒生物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  <w:r>
              <w:rPr>
                <w:rFonts w:ascii="宋体" w:eastAsia="宋体" w:cs="宋体"/>
              </w:rPr>
              <w:t>未见异常</w:t>
            </w:r>
          </w:p>
        </w:tc>
        <w:tc>
          <w:tcPr>
            <w:tcW w:w="2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</w:p>
        </w:tc>
      </w:tr>
      <w:tr>
        <w:tc>
          <w:tcPr>
            <w:tcW w:w="5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  <w:r>
              <w:rPr>
                <w:rFonts w:ascii="宋体" w:eastAsia="宋体" w:cs="宋体"/>
              </w:rPr>
              <w:t>○询问船长或其授权委托人，核实航海健康申报书与电子申报数据是否一致。确认总申报单、旅客名单、船员名单等是否齐全，核实是否有异常情况申报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  <w:r>
              <w:rPr>
                <w:rFonts w:ascii="宋体" w:eastAsia="宋体" w:cs="宋体"/>
              </w:rPr>
              <w:t>未见异常</w:t>
            </w:r>
          </w:p>
        </w:tc>
        <w:tc>
          <w:tcPr>
            <w:tcW w:w="2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</w:p>
        </w:tc>
      </w:tr>
      <w:tr>
        <w:tc>
          <w:tcPr>
            <w:tcW w:w="5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  <w:r>
              <w:rPr>
                <w:rFonts w:ascii="宋体" w:eastAsia="宋体" w:cs="宋体"/>
              </w:rPr>
              <w:t>○检查船上生活、医疗废弃物是否有专用容器分类存放并密封保存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  <w:r>
              <w:rPr>
                <w:rFonts w:ascii="宋体" w:eastAsia="宋体" w:cs="宋体"/>
              </w:rPr>
              <w:t>未见异常</w:t>
            </w:r>
          </w:p>
        </w:tc>
        <w:tc>
          <w:tcPr>
            <w:tcW w:w="2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</w:p>
        </w:tc>
      </w:tr>
      <w:tr>
        <w:tc>
          <w:tcPr>
            <w:tcW w:w="5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  <w:r>
              <w:rPr>
                <w:rFonts w:ascii="宋体" w:eastAsia="宋体" w:cs="宋体"/>
              </w:rPr>
              <w:t>○核查待检船舶是否有未经海关许可上下人员记录，现场是否有未经海关许可装卸货物、物品情况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  <w:r>
              <w:rPr>
                <w:rFonts w:ascii="宋体" w:eastAsia="宋体" w:cs="宋体"/>
              </w:rPr>
              <w:t>未见异常</w:t>
            </w:r>
          </w:p>
        </w:tc>
        <w:tc>
          <w:tcPr>
            <w:tcW w:w="2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</w:p>
        </w:tc>
      </w:tr>
      <w:tr>
        <w:tc>
          <w:tcPr>
            <w:tcW w:w="5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  <w:r>
              <w:rPr>
                <w:rFonts w:ascii="宋体" w:eastAsia="宋体" w:cs="宋体"/>
              </w:rPr>
              <w:t>○检查船舶压舱水申报单，核实船舶压舱水装载排放记录与航海日志等信息是否一致，是否如实申报排放压舱水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  <w:r>
              <w:rPr>
                <w:rFonts w:ascii="宋体" w:eastAsia="宋体" w:cs="宋体"/>
              </w:rPr>
              <w:t>未见异常</w:t>
            </w:r>
          </w:p>
        </w:tc>
        <w:tc>
          <w:tcPr>
            <w:tcW w:w="2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</w:p>
        </w:tc>
      </w:tr>
      <w:tr>
        <w:tc>
          <w:tcPr>
            <w:tcW w:w="5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  <w:r>
              <w:rPr>
                <w:rFonts w:ascii="宋体" w:eastAsia="宋体" w:cs="宋体"/>
              </w:rPr>
              <w:t>○检查饮用水有无异味、颜色、浑浊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  <w:r>
              <w:rPr>
                <w:rFonts w:ascii="宋体" w:eastAsia="宋体" w:cs="宋体"/>
              </w:rPr>
              <w:t>未见异常</w:t>
            </w:r>
          </w:p>
        </w:tc>
        <w:tc>
          <w:tcPr>
            <w:tcW w:w="2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</w:p>
        </w:tc>
      </w:tr>
      <w:tr>
        <w:tc>
          <w:tcPr>
            <w:tcW w:w="5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  <w:r>
              <w:rPr>
                <w:rFonts w:ascii="宋体" w:eastAsia="宋体" w:cs="宋体"/>
              </w:rPr>
              <w:t>○现场检查是否有发热、呕吐、腹泻、皮疹等有症状人员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  <w:r>
              <w:rPr>
                <w:rFonts w:ascii="宋体" w:eastAsia="宋体" w:cs="宋体"/>
              </w:rPr>
              <w:t>未见异常</w:t>
            </w:r>
          </w:p>
        </w:tc>
        <w:tc>
          <w:tcPr>
            <w:tcW w:w="2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</w:p>
        </w:tc>
      </w:tr>
      <w:tr>
        <w:tc>
          <w:tcPr>
            <w:tcW w:w="5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  <w:r>
              <w:rPr>
                <w:rFonts w:ascii="宋体" w:eastAsia="宋体" w:cs="宋体"/>
              </w:rPr>
              <w:t>○核实船舶免予卫生控制措施/卫生控制措施证书原件是否有效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  <w:r>
              <w:rPr>
                <w:rFonts w:ascii="宋体" w:eastAsia="宋体" w:cs="宋体"/>
              </w:rPr>
              <w:t>未见异常</w:t>
            </w:r>
          </w:p>
        </w:tc>
        <w:tc>
          <w:tcPr>
            <w:tcW w:w="2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</w:p>
        </w:tc>
      </w:tr>
      <w:tr>
        <w:tc>
          <w:tcPr>
            <w:tcW w:w="5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  <w:r>
              <w:rPr>
                <w:rFonts w:ascii="宋体" w:eastAsia="宋体" w:cs="宋体"/>
              </w:rPr>
              <w:t>○检查船舶一般卫生状况，生活区是否清洁卫生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  <w:r>
              <w:rPr>
                <w:rFonts w:ascii="宋体" w:eastAsia="宋体" w:cs="宋体"/>
              </w:rPr>
              <w:t>未见异常</w:t>
            </w:r>
          </w:p>
        </w:tc>
        <w:tc>
          <w:tcPr>
            <w:tcW w:w="2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</w:p>
        </w:tc>
      </w:tr>
      <w:tr>
        <w:tc>
          <w:tcPr>
            <w:tcW w:w="5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  <w:r>
              <w:rPr>
                <w:rFonts w:ascii="宋体" w:eastAsia="宋体" w:cs="宋体"/>
              </w:rPr>
              <w:t>○检查厨房、配餐间及食品库，是否发现食品腐败变质、包装完整、在保质期内；储存条件（温度及存放场所、容器等）是否合格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  <w:r>
              <w:rPr>
                <w:rFonts w:ascii="宋体" w:eastAsia="宋体" w:cs="宋体"/>
              </w:rPr>
              <w:t>未见异常</w:t>
            </w:r>
          </w:p>
        </w:tc>
        <w:tc>
          <w:tcPr>
            <w:tcW w:w="2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</w:p>
        </w:tc>
      </w:tr>
      <w:tr>
        <w:trPr>
          <w:trHeight w:val="822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rPr>
                <w:rFonts w:eastAsia="方正仿宋_GBK"/>
              </w:rPr>
            </w:pPr>
            <w:r>
              <w:rPr>
                <w:rFonts w:eastAsia="方正仿宋_GBK" w:cs="方正仿宋_GBK" w:hint="eastAsia"/>
              </w:rPr>
              <w:t>检查起止</w:t>
            </w:r>
          </w:p>
          <w:p>
            <w:pPr>
              <w:rPr>
                <w:rFonts w:ascii="宋体"/>
                <w:sz w:val="18"/>
                <w:szCs w:val="18"/>
              </w:rPr>
            </w:pPr>
            <w:r>
              <w:rPr>
                <w:rFonts w:eastAsia="方正仿宋_GBK" w:cs="方正仿宋_GBK" w:hint="eastAsia"/>
              </w:rPr>
              <w:t>时间</w:t>
            </w:r>
          </w:p>
        </w:tc>
        <w:tc>
          <w:tcPr>
            <w:tcW w:w="80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rPr>
                <w:rFonts w:ascii="宋体"/>
                <w:sz w:val="18"/>
                <w:szCs w:val="18"/>
              </w:rPr>
            </w:pPr>
            <w:r>
              <w:rPr>
                <w:rFonts w:eastAsia="方正仿宋_GBK" w:cs="方正仿宋_GBK" w:hint="eastAsia"/>
              </w:rPr>
              <w:t>自</w:t>
            </w:r>
            <w:bookmarkStart w:id="10" w:name="tChkTimeY"/>
            <w:bookmarkEnd w:id="10"/>
            <w:r>
              <w:rPr>
                <w:rFonts w:eastAsia="方正仿宋_GBK" w:cs="方正仿宋_GBK" w:hint="eastAsia"/>
              </w:rPr>
              <w:t>2026年</w:t>
            </w:r>
            <w:bookmarkStart w:id="11" w:name="tChkTimeM"/>
            <w:bookmarkEnd w:id="11"/>
            <w:r>
              <w:rPr>
                <w:rFonts w:eastAsia="方正仿宋_GBK" w:cs="方正仿宋_GBK" w:hint="eastAsia"/>
              </w:rPr>
              <w:t>9月</w:t>
            </w:r>
            <w:bookmarkStart w:id="12" w:name="tChkTimeD"/>
            <w:bookmarkEnd w:id="12"/>
            <w:r>
              <w:rPr>
                <w:rFonts w:eastAsia="方正仿宋_GBK" w:cs="方正仿宋_GBK" w:hint="eastAsia"/>
              </w:rPr>
              <w:t>21日</w:t>
            </w:r>
            <w:bookmarkStart w:id="13" w:name="tChkTimeH"/>
            <w:bookmarkEnd w:id="13"/>
            <w:r>
              <w:rPr>
                <w:rFonts w:eastAsia="方正仿宋_GBK" w:cs="方正仿宋_GBK" w:hint="eastAsia"/>
              </w:rPr>
              <w:t>13时</w:t>
            </w:r>
            <w:bookmarkStart w:id="14" w:name="tChkTimeMM"/>
            <w:bookmarkEnd w:id="14"/>
            <w:r>
              <w:rPr>
                <w:rFonts w:eastAsia="方正仿宋_GBK" w:cs="方正仿宋_GBK" w:hint="eastAsia"/>
              </w:rPr>
              <w:t>20分至</w:t>
            </w:r>
            <w:bookmarkStart w:id="15" w:name="tChkEndTimeM"/>
            <w:bookmarkEnd w:id="15"/>
            <w:r>
              <w:rPr>
                <w:rFonts w:eastAsia="方正仿宋_GBK" w:cs="方正仿宋_GBK" w:hint="eastAsia"/>
              </w:rPr>
              <w:t>9月</w:t>
            </w:r>
            <w:bookmarkStart w:id="16" w:name="tChkEndTimeD"/>
            <w:bookmarkEnd w:id="16"/>
            <w:r>
              <w:rPr>
                <w:rFonts w:eastAsia="方正仿宋_GBK" w:cs="方正仿宋_GBK" w:hint="eastAsia"/>
              </w:rPr>
              <w:t>21日</w:t>
            </w:r>
            <w:bookmarkStart w:id="17" w:name="tChkEndTimeH"/>
            <w:bookmarkEnd w:id="17"/>
            <w:r>
              <w:rPr>
                <w:rFonts w:eastAsia="方正仿宋_GBK" w:cs="方正仿宋_GBK" w:hint="eastAsia"/>
              </w:rPr>
              <w:t>13时</w:t>
            </w:r>
            <w:bookmarkStart w:id="18" w:name="tChkEndTimeMM"/>
            <w:bookmarkEnd w:id="18"/>
            <w:r>
              <w:rPr>
                <w:rFonts w:eastAsia="方正仿宋_GBK" w:cs="方正仿宋_GBK" w:hint="eastAsia"/>
              </w:rPr>
              <w:t>36分止</w:t>
            </w:r>
          </w:p>
        </w:tc>
      </w:tr>
      <w:tr>
        <w:trPr>
          <w:trHeight w:val="866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tabs>
                <w:tab w:val="left" w:pos="2079"/>
              </w:tabs>
              <w:rPr>
                <w:rFonts w:ascii="宋体"/>
                <w:sz w:val="18"/>
                <w:szCs w:val="18"/>
              </w:rPr>
            </w:pPr>
            <w:r>
              <w:rPr>
                <w:rFonts w:eastAsia="方正仿宋_GBK" w:cs="方正仿宋_GBK" w:hint="eastAsia"/>
              </w:rPr>
              <w:t>检查过程记录</w:t>
            </w:r>
          </w:p>
        </w:tc>
        <w:tc>
          <w:tcPr>
            <w:tcW w:w="80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tabs>
                <w:tab w:val="left" w:pos="2079"/>
              </w:tabs>
              <w:rPr>
                <w:rFonts w:eastAsia="方正仿宋_GBK"/>
              </w:rPr>
            </w:pPr>
            <w:bookmarkStart w:id="19" w:name="tChkCourse"/>
            <w:bookmarkEnd w:id="19"/>
            <w:r>
              <w:rPr>
                <w:rFonts w:eastAsia="方正仿宋_GBK" w:hint="eastAsia"/>
              </w:rPr>
              <w:t>经实际登临检查，未见异常。</w:t>
            </w:r>
          </w:p>
          <w:p>
            <w:pPr>
              <w:tabs>
                <w:tab w:val="left" w:pos="2079"/>
              </w:tabs>
              <w:rPr>
                <w:rFonts w:eastAsia="方正仿宋_GBK"/>
              </w:rPr>
            </w:pPr>
          </w:p>
          <w:p>
            <w:pPr>
              <w:tabs>
                <w:tab w:val="left" w:pos="2079"/>
              </w:tabs>
              <w:rPr>
                <w:rFonts w:eastAsia="方正仿宋_GBK"/>
              </w:rPr>
            </w:pPr>
          </w:p>
          <w:p>
            <w:pPr>
              <w:tabs>
                <w:tab w:val="left" w:pos="2079"/>
              </w:tabs>
              <w:rPr>
                <w:rFonts w:eastAsia="方正仿宋_GBK"/>
              </w:rPr>
            </w:pPr>
          </w:p>
          <w:p>
            <w:pPr>
              <w:tabs>
                <w:tab w:val="left" w:pos="2079"/>
              </w:tabs>
              <w:rPr>
                <w:rFonts w:ascii="宋体"/>
                <w:sz w:val="18"/>
                <w:szCs w:val="18"/>
              </w:rPr>
            </w:pPr>
          </w:p>
        </w:tc>
      </w:tr>
      <w:tr>
        <w:trPr>
          <w:trHeight w:val="920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tabs>
                <w:tab w:val="left" w:pos="2079"/>
              </w:tabs>
              <w:rPr>
                <w:rFonts w:ascii="宋体"/>
                <w:sz w:val="18"/>
                <w:szCs w:val="18"/>
              </w:rPr>
            </w:pPr>
            <w:r>
              <w:rPr>
                <w:rFonts w:eastAsia="方正仿宋_GBK" w:cs="方正仿宋_GBK" w:hint="eastAsia"/>
              </w:rPr>
              <w:t>检查结果</w:t>
            </w:r>
          </w:p>
        </w:tc>
        <w:tc>
          <w:tcPr>
            <w:tcW w:w="3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tabs>
                <w:tab w:val="left" w:pos="2079"/>
              </w:tabs>
              <w:spacing w:line="240" w:lineRule="atLeast"/>
              <w:ind w:leftChars="100" w:left="210"/>
              <w:rPr>
                <w:rFonts w:ascii="宋体"/>
                <w:sz w:val="18"/>
                <w:szCs w:val="18"/>
              </w:rPr>
            </w:pPr>
            <w:bookmarkStart w:id="20" w:name="tChkResult"/>
            <w:bookmarkEnd w:id="20"/>
            <w:r>
              <w:rPr>
                <w:rFonts w:ascii="宋体" w:hint="eastAsia"/>
                <w:sz w:val="18"/>
                <w:szCs w:val="18"/>
              </w:rPr>
              <w:t>未见异常</w:t>
            </w:r>
          </w:p>
        </w:tc>
        <w:tc>
          <w:tcPr>
            <w:tcW w:w="8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tabs>
                <w:tab w:val="left" w:pos="2079"/>
              </w:tabs>
              <w:spacing w:line="240" w:lineRule="atLeast"/>
            </w:pPr>
            <w:r>
              <w:rPr>
                <w:rFonts w:eastAsia="方正仿宋_GBK" w:cs="方正仿宋_GBK" w:hint="eastAsia"/>
              </w:rPr>
              <w:t>处理建 议</w:t>
            </w:r>
          </w:p>
        </w:tc>
        <w:tc>
          <w:tcPr>
            <w:tcW w:w="3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tabs>
                <w:tab w:val="left" w:pos="2079"/>
              </w:tabs>
              <w:spacing w:line="240" w:lineRule="atLeast"/>
              <w:rPr>
                <w:rFonts w:ascii="宋体"/>
                <w:sz w:val="18"/>
                <w:szCs w:val="18"/>
              </w:rPr>
            </w:pPr>
            <w:bookmarkStart w:id="21" w:name="tProcType"/>
            <w:bookmarkEnd w:id="21"/>
          </w:p>
        </w:tc>
      </w:tr>
      <w:tr>
        <w:trPr>
          <w:trHeight w:val="1174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tabs>
                <w:tab w:val="left" w:pos="2079"/>
              </w:tabs>
              <w:rPr>
                <w:rFonts w:eastAsia="方正仿宋_GBK"/>
              </w:rPr>
            </w:pPr>
            <w:r>
              <w:rPr>
                <w:rFonts w:eastAsia="方正仿宋_GBK" w:cs="方正仿宋_GBK" w:hint="eastAsia"/>
              </w:rPr>
              <w:t>检查人员</w:t>
            </w:r>
          </w:p>
          <w:p>
            <w:pPr>
              <w:tabs>
                <w:tab w:val="left" w:pos="2079"/>
              </w:tabs>
              <w:rPr>
                <w:rFonts w:ascii="宋体"/>
                <w:sz w:val="18"/>
                <w:szCs w:val="18"/>
              </w:rPr>
            </w:pPr>
            <w:r>
              <w:rPr>
                <w:rFonts w:eastAsia="方正仿宋_GBK" w:cs="方正仿宋_GBK" w:hint="eastAsia"/>
              </w:rPr>
              <w:t>签字</w:t>
            </w:r>
          </w:p>
        </w:tc>
        <w:tc>
          <w:tcPr>
            <w:tcW w:w="80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tabs>
                <w:tab w:val="left" w:pos="2079"/>
              </w:tabs>
              <w:rPr>
                <w:rFonts w:eastAsia="方正仿宋_GBK"/>
              </w:rPr>
            </w:pPr>
            <w:bookmarkStart w:id="22" w:name="tMemoInspector1"/>
            <w:bookmarkEnd w:id="22"/>
            <w:r>
              <w:rPr>
                <w:rFonts w:eastAsia="方正仿宋_GBK" w:hint="eastAsia"/>
              </w:rPr>
              <w:t>吴清杰,李学民</w:t>
            </w:r>
          </w:p>
          <w:p>
            <w:pPr>
              <w:tabs>
                <w:tab w:val="left" w:pos="2079"/>
              </w:tabs>
              <w:ind w:firstLineChars="1200" w:firstLine="2520"/>
              <w:jc w:val="right"/>
              <w:rPr>
                <w:rFonts w:ascii="宋体"/>
                <w:sz w:val="18"/>
                <w:szCs w:val="18"/>
              </w:rPr>
            </w:pPr>
            <w:r>
              <w:rPr>
                <w:rFonts w:eastAsia="方正仿宋_GBK" w:cs="方正仿宋_GBK"/>
              </w:rPr>
              <w:t>2026</w:t>
            </w:r>
            <w:r>
              <w:rPr>
                <w:rFonts w:eastAsia="方正仿宋_GBK" w:cs="方正仿宋_GBK" w:hint="eastAsia"/>
              </w:rPr>
              <w:t xml:space="preserve">年  </w:t>
            </w:r>
            <w:r>
              <w:rPr>
                <w:rFonts w:eastAsia="方正仿宋_GBK" w:cs="方正仿宋_GBK"/>
              </w:rPr>
              <w:t>9</w:t>
            </w:r>
            <w:r>
              <w:rPr>
                <w:rFonts w:eastAsia="方正仿宋_GBK" w:cs="方正仿宋_GBK" w:hint="eastAsia"/>
              </w:rPr>
              <w:t xml:space="preserve"> 月  </w:t>
            </w:r>
            <w:r>
              <w:rPr>
                <w:rFonts w:eastAsia="方正仿宋_GBK" w:cs="方正仿宋_GBK"/>
              </w:rPr>
              <w:t>21</w:t>
            </w:r>
            <w:r>
              <w:rPr>
                <w:rFonts w:eastAsia="方正仿宋_GBK" w:cs="方正仿宋_GBK" w:hint="eastAsia"/>
              </w:rPr>
              <w:t xml:space="preserve"> 日</w:t>
            </w:r>
          </w:p>
        </w:tc>
      </w:tr>
      <w:tr>
        <w:trPr>
          <w:trHeight w:val="1062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tabs>
                <w:tab w:val="left" w:pos="2079"/>
              </w:tabs>
              <w:rPr>
                <w:rFonts w:ascii="宋体"/>
                <w:sz w:val="18"/>
                <w:szCs w:val="18"/>
              </w:rPr>
            </w:pPr>
            <w:r>
              <w:rPr>
                <w:rFonts w:eastAsia="方正仿宋_GBK" w:cs="方正仿宋_GBK" w:hint="eastAsia"/>
              </w:rPr>
              <w:t>进出境船舶负责人签字</w:t>
            </w:r>
          </w:p>
        </w:tc>
        <w:tc>
          <w:tcPr>
            <w:tcW w:w="80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ind w:firstLineChars="200" w:firstLine="420"/>
              <w:rPr>
                <w:rFonts w:eastAsia="方正仿宋_GBK" w:cs="方正仿宋_GBK"/>
              </w:rPr>
            </w:pPr>
            <w:r>
              <w:rPr>
                <w:rFonts w:eastAsia="方正仿宋_GBK" w:cs="方正仿宋_GBK" w:hint="eastAsia"/>
              </w:rPr>
              <w:t>在检查过程中，本人一直在场。海关在检查时未给运输工具及其所载货物、物品造成任何损坏或破损，本人同意海关检查的结果。</w:t>
            </w:r>
          </w:p>
          <w:p>
            <w:pPr>
              <w:ind w:firstLineChars="200" w:firstLine="420"/>
              <w:rPr>
                <w:rFonts w:eastAsia="方正仿宋_GBK"/>
              </w:rPr>
            </w:pPr>
          </w:p>
          <w:p>
            <w:pPr>
              <w:ind w:firstLineChars="200" w:firstLine="420"/>
              <w:rPr>
                <w:rFonts w:eastAsia="方正仿宋_GBK"/>
              </w:rPr>
            </w:pPr>
          </w:p>
          <w:p>
            <w:pPr>
              <w:rPr>
                <w:rFonts w:eastAsia="方正仿宋_GBK" w:cs="方正仿宋_GBK"/>
              </w:rPr>
            </w:pPr>
            <w:r>
              <w:rPr>
                <w:rFonts w:eastAsia="方正仿宋_GBK" w:cs="方正仿宋_GBK" w:hint="eastAsia"/>
              </w:rPr>
              <w:t>进出境船舶负责人                  进出境船舶代理人</w:t>
            </w:r>
          </w:p>
          <w:p>
            <w:pPr>
              <w:rPr>
                <w:rFonts w:eastAsia="方正仿宋_GBK" w:cs="方正仿宋_GBK"/>
              </w:rPr>
            </w:pPr>
            <w:r>
              <w:rPr>
                <w:rFonts w:eastAsia="方正仿宋_GBK" w:cs="方正仿宋_GBK" w:hint="eastAsia"/>
              </w:rPr>
              <w:t>签字：</w:t>
            </w:r>
            <w:r>
              <w:rPr>
                <w:rFonts w:eastAsia="方正仿宋_GBK" w:cs="方正仿宋_GBK"/>
              </w:rPr>
              <w:t>邹涛</w:t>
            </w:r>
            <w:r>
              <w:rPr>
                <w:rFonts w:eastAsia="方正仿宋_GBK" w:cs="方正仿宋_GBK" w:hint="eastAsia"/>
              </w:rPr>
              <w:t xml:space="preserve">                        签字：</w:t>
            </w:r>
            <w:r>
              <w:rPr>
                <w:rFonts w:eastAsia="方正仿宋_GBK" w:cs="方正仿宋_GBK"/>
              </w:rPr>
              <w:t>闫大鹏</w:t>
            </w:r>
          </w:p>
          <w:p>
            <w:pPr>
              <w:rPr>
                <w:rFonts w:eastAsia="方正仿宋_GBK" w:cs="方正仿宋_GBK"/>
              </w:rPr>
            </w:pPr>
            <w:r>
              <w:rPr>
                <w:rFonts w:eastAsia="方正仿宋_GBK" w:cs="方正仿宋_GBK" w:hint="eastAsia"/>
              </w:rPr>
              <w:t xml:space="preserve">                                  电话：</w:t>
            </w:r>
          </w:p>
          <w:p>
            <w:pPr>
              <w:rPr>
                <w:rFonts w:eastAsia="方正仿宋_GBK" w:cs="方正仿宋_GBK"/>
              </w:rPr>
            </w:pPr>
          </w:p>
          <w:p>
            <w:pPr>
              <w:tabs>
                <w:tab w:val="left" w:pos="2079"/>
              </w:tabs>
              <w:ind w:left="0"/>
              <w:jc w:val="right"/>
              <w:rPr>
                <w:rFonts w:ascii="宋体"/>
                <w:sz w:val="18"/>
                <w:szCs w:val="18"/>
              </w:rPr>
            </w:pPr>
            <w:r>
              <w:rPr>
                <w:rFonts w:eastAsia="方正仿宋_GBK" w:cs="方正仿宋_GBK"/>
              </w:rPr>
              <w:t>2026</w:t>
            </w:r>
            <w:r>
              <w:rPr>
                <w:rFonts w:eastAsia="方正仿宋_GBK" w:cs="方正仿宋_GBK" w:hint="eastAsia"/>
              </w:rPr>
              <w:t xml:space="preserve">年  </w:t>
            </w:r>
            <w:r>
              <w:rPr>
                <w:rFonts w:eastAsia="方正仿宋_GBK" w:cs="方正仿宋_GBK"/>
              </w:rPr>
              <w:t>9</w:t>
            </w:r>
            <w:r>
              <w:rPr>
                <w:rFonts w:eastAsia="方正仿宋_GBK" w:cs="方正仿宋_GBK" w:hint="eastAsia"/>
              </w:rPr>
              <w:t xml:space="preserve"> 月   </w:t>
            </w:r>
            <w:r>
              <w:rPr>
                <w:rFonts w:eastAsia="方正仿宋_GBK" w:cs="方正仿宋_GBK"/>
              </w:rPr>
              <w:t>21</w:t>
            </w:r>
            <w:bookmarkStart w:id="23" w:name="_GoBack"/>
            <w:bookmarkEnd w:id="23"/>
            <w:r>
              <w:rPr>
                <w:rFonts w:eastAsia="方正仿宋_GBK" w:cs="方正仿宋_GBK" w:hint="eastAsia"/>
              </w:rPr>
              <w:t>日</w:t>
            </w:r>
          </w:p>
        </w:tc>
      </w:tr>
      <w:tr>
        <w:trPr>
          <w:trHeight w:val="1062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tabs>
                <w:tab w:val="left" w:pos="2079"/>
              </w:tabs>
              <w:rPr>
                <w:rFonts w:ascii="宋体"/>
                <w:sz w:val="18"/>
                <w:szCs w:val="18"/>
              </w:rPr>
            </w:pPr>
            <w:r>
              <w:rPr>
                <w:rFonts w:eastAsia="方正仿宋_GBK" w:cs="方正仿宋_GBK" w:hint="eastAsia"/>
              </w:rPr>
              <w:t>处理结果</w:t>
            </w:r>
          </w:p>
        </w:tc>
        <w:tc>
          <w:tcPr>
            <w:tcW w:w="80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tabs>
                <w:tab w:val="left" w:pos="2079"/>
              </w:tabs>
              <w:rPr>
                <w:rFonts w:ascii="宋体"/>
                <w:sz w:val="18"/>
                <w:szCs w:val="18"/>
              </w:rPr>
            </w:pPr>
            <w:bookmarkStart w:id="24" w:name="tProcMemo"/>
            <w:bookmarkEnd w:id="24"/>
          </w:p>
        </w:tc>
      </w:tr>
    </w:tbl>
    <w:p/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altName w:val="微软雅黑"/>
    <w:panose1 w:val="00000000000000000000"/>
    <w:charset w:val="86"/>
    <w:family w:val="script"/>
    <w:pitch w:val="variable"/>
    <w:sig w:usb0="00000000" w:usb1="00000000" w:usb2="00000010" w:usb3="00000000" w:csb0="00040000" w:csb1="00000000"/>
  </w:font>
  <w:font w:name="方正仿宋_GBK">
    <w:altName w:val="微软雅黑"/>
    <w:panose1 w:val="00000000000000000000"/>
    <w:charset w:val="86"/>
    <w:family w:val="script"/>
    <w:pitch w:val="variable"/>
    <w:sig w:usb0="00000000" w:usb1="0000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9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9</TotalTime>
  <Application>Yozo_Office</Application>
  <Pages>2</Pages>
  <Words>786</Words>
  <Characters>870</Characters>
  <Lines>100</Lines>
  <Paragraphs>62</Paragraphs>
  <CharactersWithSpaces>967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jiangpengfei1</dc:creator>
  <cp:lastModifiedBy>吴清杰</cp:lastModifiedBy>
  <cp:revision>3</cp:revision>
  <dcterms:created xsi:type="dcterms:W3CDTF">2021-11-22T13:35:00Z</dcterms:created>
  <dcterms:modified xsi:type="dcterms:W3CDTF">2026-09-22T23:56:59Z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2052-11.8.2.8053</vt:lpwstr>
  </property>
</Properties>
</file>