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body>
    <w:p>
      <w:pPr>
        <w:pStyle w:val="33"/>
        <w:keepNext w:val="0"/>
        <w:keepLines w:val="0"/>
        <w:pageBreakBefore w:val="0"/>
        <w:widowControl/>
        <w:suppressLineNumbers w:val="0"/>
        <w:pBdr>
          <w:top w:val="none" w:sz="0" w:space="0" w:color="auto"/>
          <w:left w:val="none" w:sz="0" w:space="0" w:color="auto"/>
          <w:bottom w:val="none" w:sz="0" w:space="0" w:color="auto"/>
          <w:right w:val="none" w:sz="0" w:space="0" w:color="auto"/>
        </w:pBdr>
        <w:suppressAutoHyphens w:val="0"/>
        <w:spacing w:line="560" w:lineRule="exact"/>
        <w:jc w:val="center"/>
        <w:outlineLvl w:val="1"/>
        <w:rPr>
          <w:rFonts w:ascii="方正黑体_GBK" w:eastAsia="方正黑体_GBK" w:cs="Tahoma" w:hint="eastAsia"/>
          <w:b/>
          <w:bCs/>
          <w:kern w:val="36"/>
          <w:sz w:val="44"/>
          <w:szCs w:val="44"/>
          <w:lang w:bidi="ar-SA"/>
        </w:rPr>
      </w:pPr>
      <w:r>
        <w:rPr>
          <w:rFonts w:ascii="方正黑体_GBK" w:eastAsia="方正黑体_GBK" w:cs="Tahoma" w:hint="eastAsia"/>
          <w:b/>
          <w:bCs/>
          <w:kern w:val="36"/>
          <w:sz w:val="44"/>
          <w:szCs w:val="44"/>
          <w:lang w:bidi="ar-SA"/>
        </w:rPr>
        <w:t>呼和浩特海关</w:t>
      </w:r>
      <w:r>
        <w:rPr>
          <w:rFonts w:ascii="方正黑体_GBK" w:eastAsia="方正黑体_GBK" w:cs="Tahoma"/>
          <w:b/>
          <w:bCs/>
          <w:kern w:val="36"/>
          <w:sz w:val="44"/>
          <w:szCs w:val="44"/>
          <w:lang w:bidi="ar-SA"/>
        </w:rPr>
        <w:t>（</w:t>
      </w:r>
      <w:r>
        <w:rPr>
          <w:rFonts w:ascii="方正黑体_GBK" w:eastAsia="方正黑体_GBK" w:cs="Tahoma" w:hint="eastAsia"/>
          <w:b/>
          <w:bCs/>
          <w:kern w:val="36"/>
          <w:sz w:val="44"/>
          <w:szCs w:val="44"/>
          <w:lang w:bidi="ar-SA"/>
        </w:rPr>
        <w:t>本级</w:t>
      </w:r>
      <w:r>
        <w:rPr>
          <w:rFonts w:ascii="方正黑体_GBK" w:eastAsia="方正黑体_GBK" w:cs="Tahoma"/>
          <w:b/>
          <w:bCs/>
          <w:kern w:val="36"/>
          <w:sz w:val="44"/>
          <w:szCs w:val="44"/>
          <w:lang w:bidi="ar-SA"/>
        </w:rPr>
        <w:t>机关）2020年</w:t>
      </w:r>
      <w:r>
        <w:rPr>
          <w:rFonts w:ascii="方正黑体_GBK" w:eastAsia="方正黑体_GBK" w:cs="Tahoma" w:hint="eastAsia"/>
          <w:b/>
          <w:bCs/>
          <w:kern w:val="36"/>
          <w:sz w:val="44"/>
          <w:szCs w:val="44"/>
          <w:lang w:bidi="ar-SA"/>
        </w:rPr>
        <w:t>政府信息</w:t>
      </w:r>
    </w:p>
    <w:p>
      <w:pPr>
        <w:pStyle w:val="33"/>
        <w:keepNext w:val="0"/>
        <w:keepLines w:val="0"/>
        <w:pageBreakBefore w:val="0"/>
        <w:widowControl/>
        <w:suppressLineNumbers w:val="0"/>
        <w:pBdr>
          <w:top w:val="none" w:sz="0" w:space="0" w:color="auto"/>
          <w:left w:val="none" w:sz="0" w:space="0" w:color="auto"/>
          <w:bottom w:val="none" w:sz="0" w:space="0" w:color="auto"/>
          <w:right w:val="none" w:sz="0" w:space="0" w:color="auto"/>
        </w:pBdr>
        <w:suppressAutoHyphens w:val="0"/>
        <w:spacing w:line="560" w:lineRule="exact"/>
        <w:jc w:val="center"/>
        <w:outlineLvl w:val="1"/>
        <w:rPr>
          <w:rFonts w:ascii="方正黑体_GBK" w:eastAsia="方正黑体_GBK" w:cs="Tahoma" w:hint="eastAsia"/>
          <w:b/>
          <w:bCs/>
          <w:kern w:val="36"/>
          <w:sz w:val="44"/>
          <w:szCs w:val="44"/>
          <w:lang w:bidi="ar-SA"/>
        </w:rPr>
      </w:pPr>
      <w:r>
        <w:rPr>
          <w:rFonts w:ascii="方正黑体_GBK" w:eastAsia="方正黑体_GBK" w:cs="Tahoma" w:hint="eastAsia"/>
          <w:b/>
          <w:bCs/>
          <w:kern w:val="36"/>
          <w:sz w:val="44"/>
          <w:szCs w:val="44"/>
          <w:lang w:bidi="ar-SA"/>
        </w:rPr>
        <w:t>公开工作年度报告</w:t>
      </w:r>
    </w:p>
    <w:p>
      <w:pPr>
        <w:pStyle w:val="34"/>
        <w:keepNext w:val="0"/>
        <w:keepLines w:val="0"/>
        <w:pageBreakBefore w:val="0"/>
        <w:widowControl/>
        <w:suppressLineNumbers w:val="0"/>
        <w:pBdr>
          <w:top w:val="none" w:sz="0" w:space="0" w:color="auto"/>
          <w:left w:val="none" w:sz="0" w:space="0" w:color="auto"/>
          <w:bottom w:val="none" w:sz="0" w:space="0" w:color="auto"/>
          <w:right w:val="none" w:sz="0" w:space="0" w:color="auto"/>
        </w:pBdr>
        <w:suppressAutoHyphens w:val="0"/>
        <w:spacing w:line="560" w:lineRule="exact"/>
        <w:ind w:firstLineChars="200" w:firstLine="640"/>
        <w:rPr>
          <w:rFonts w:ascii="方正仿宋_GBK" w:eastAsia="方正仿宋_GBK" w:cs="宋体" w:hint="eastAsia"/>
          <w:kern w:val="0"/>
          <w:sz w:val="32"/>
          <w:szCs w:val="32"/>
          <w:lang w:bidi="ar-SA"/>
        </w:rPr>
      </w:pPr>
    </w:p>
    <w:p>
      <w:pPr>
        <w:pStyle w:val="35"/>
        <w:spacing w:line="560" w:lineRule="exact"/>
        <w:ind w:left="0" w:firstLineChars="200" w:firstLine="640"/>
        <w:rPr>
          <w:rFonts w:ascii="方正黑体_GBK" w:eastAsia="方正黑体_GBK" w:cs="宋体" w:hint="eastAsia"/>
          <w:b/>
          <w:kern w:val="0"/>
          <w:sz w:val="32"/>
          <w:szCs w:val="32"/>
          <w:lang w:bidi="ar-SA"/>
        </w:rPr>
      </w:pPr>
      <w:r>
        <w:rPr>
          <w:rFonts w:ascii="方正仿宋_GBK" w:eastAsia="方正仿宋_GBK" w:cs="宋体" w:hint="eastAsia"/>
          <w:kern w:val="0"/>
          <w:sz w:val="32"/>
          <w:szCs w:val="32"/>
          <w:lang w:bidi="ar-SA"/>
        </w:rPr>
        <w:t>2020年，呼和浩特海关机关本级结合工作实际，认真落实党中央、国务院关于政务公开工作的决策部署，以及海关总署《2020年海关</w:t>
      </w:r>
      <w:r>
        <w:rPr>
          <w:rFonts w:ascii="方正仿宋_GBK" w:eastAsia="方正仿宋_GBK" w:cs="Arial" w:hint="eastAsia"/>
          <w:sz w:val="32"/>
          <w:szCs w:val="32"/>
          <w:lang w:bidi="ar-SA"/>
        </w:rPr>
        <w:t>政务公开工作要点》要求</w:t>
      </w:r>
      <w:r>
        <w:rPr>
          <w:rFonts w:ascii="方正仿宋_GBK" w:eastAsia="方正仿宋_GBK" w:cs="宋体" w:hint="eastAsia"/>
          <w:kern w:val="0"/>
          <w:sz w:val="32"/>
          <w:szCs w:val="32"/>
          <w:lang w:bidi="ar-SA"/>
        </w:rPr>
        <w:t>，</w:t>
      </w:r>
      <w:r>
        <w:rPr>
          <w:rFonts w:eastAsia="方正仿宋_GBK"/>
          <w:sz w:val="32"/>
          <w:szCs w:val="32"/>
        </w:rPr>
        <w:t>坚持以群众关注关切为中心，</w:t>
      </w:r>
      <w:r>
        <w:rPr>
          <w:rFonts w:ascii="方正仿宋_GBK" w:eastAsia="方正仿宋_GBK" w:cs="宋体" w:hint="eastAsia"/>
          <w:kern w:val="0"/>
          <w:sz w:val="32"/>
          <w:szCs w:val="32"/>
          <w:lang w:bidi="ar-SA"/>
        </w:rPr>
        <w:t>深入推进《中华人民共和国政府信息公开条例》</w:t>
      </w:r>
      <w:r>
        <w:rPr>
          <w:rFonts w:ascii="方正仿宋_GBK" w:eastAsia="方正仿宋_GBK" w:cs="Arial" w:hint="eastAsia"/>
          <w:sz w:val="32"/>
          <w:szCs w:val="32"/>
          <w:lang w:bidi="ar-SA"/>
        </w:rPr>
        <w:t>（以下简称《条例》）</w:t>
      </w:r>
      <w:r>
        <w:rPr>
          <w:rFonts w:ascii="方正仿宋_GBK" w:eastAsia="方正仿宋_GBK" w:cs="宋体" w:hint="eastAsia"/>
          <w:kern w:val="0"/>
          <w:sz w:val="32"/>
          <w:szCs w:val="32"/>
          <w:lang w:bidi="ar-SA"/>
        </w:rPr>
        <w:t>各项法定要求在海关系统落地生根，以公开促落实、促规范、促服务，关区政府信息公开工作基础进一步夯实，</w:t>
      </w:r>
      <w:r>
        <w:rPr>
          <w:rFonts w:eastAsia="方正仿宋_GBK"/>
          <w:sz w:val="32"/>
          <w:szCs w:val="32"/>
        </w:rPr>
        <w:t>机关本级年度政务公开工作任务全面完成。</w:t>
      </w:r>
      <w:r>
        <w:rPr>
          <w:rFonts w:ascii="方正黑体_GBK" w:eastAsia="方正黑体_GBK" w:cs="宋体" w:hint="eastAsia"/>
          <w:b/>
          <w:kern w:val="0"/>
          <w:sz w:val="32"/>
          <w:szCs w:val="32"/>
          <w:lang w:bidi="ar-SA"/>
        </w:rPr>
        <w:t xml:space="preserve">   </w:t>
      </w:r>
    </w:p>
    <w:p>
      <w:pPr>
        <w:pStyle w:val="35"/>
        <w:spacing w:line="560" w:lineRule="exact"/>
        <w:ind w:left="0" w:firstLineChars="200" w:firstLine="640"/>
        <w:rPr>
          <w:rFonts w:ascii="方正黑体_GBK" w:eastAsia="方正黑体_GBK" w:cs="宋体" w:hint="eastAsia"/>
          <w:kern w:val="0"/>
          <w:sz w:val="32"/>
          <w:szCs w:val="32"/>
          <w:lang w:bidi="ar-SA"/>
        </w:rPr>
      </w:pPr>
      <w:r>
        <w:rPr>
          <w:rFonts w:ascii="方正黑体_GBK" w:eastAsia="方正黑体_GBK" w:cs="宋体" w:hint="eastAsia"/>
          <w:b/>
          <w:kern w:val="0"/>
          <w:sz w:val="32"/>
          <w:szCs w:val="32"/>
          <w:lang w:bidi="ar-SA"/>
        </w:rPr>
        <w:t xml:space="preserve"> 一、</w:t>
      </w:r>
      <w:r>
        <w:rPr>
          <w:rFonts w:ascii="方正黑体_GBK" w:eastAsia="方正黑体_GBK" w:hint="eastAsia"/>
          <w:b/>
          <w:sz w:val="32"/>
          <w:szCs w:val="32"/>
        </w:rPr>
        <w:t>总体情况</w:t>
      </w:r>
    </w:p>
    <w:p>
      <w:pPr>
        <w:pStyle w:val="34"/>
        <w:spacing w:line="560" w:lineRule="exact"/>
        <w:ind w:firstLineChars="200" w:firstLine="640"/>
        <w:rPr>
          <w:rFonts w:ascii="方正仿宋_GBK" w:eastAsia="方正仿宋_GBK" w:cs="Arial" w:hint="eastAsia"/>
          <w:color w:val="000000"/>
          <w:sz w:val="32"/>
          <w:szCs w:val="32"/>
          <w:lang w:val="en-US" w:eastAsia="zh-CN" w:bidi="ar-SA"/>
        </w:rPr>
      </w:pPr>
      <w:r>
        <w:rPr>
          <w:rFonts w:ascii="方正楷体_GBK" w:eastAsia="方正楷体_GBK" w:hint="eastAsia"/>
          <w:b/>
          <w:bCs/>
          <w:sz w:val="32"/>
          <w:szCs w:val="32"/>
        </w:rPr>
        <w:t>（一）强化组织领导，完善工作机制，推进工作落实。</w:t>
      </w:r>
      <w:r>
        <w:rPr>
          <w:rFonts w:ascii="方正仿宋_GBK" w:eastAsia="方正仿宋_GBK" w:cs="宋体" w:hint="eastAsia"/>
          <w:color w:val="000000"/>
          <w:kern w:val="0"/>
          <w:sz w:val="32"/>
          <w:szCs w:val="32"/>
          <w:lang w:bidi="ar-SA"/>
        </w:rPr>
        <w:t>今年，</w:t>
      </w:r>
      <w:r>
        <w:rPr>
          <w:rFonts w:ascii="方正仿宋_GBK" w:eastAsia="方正仿宋_GBK" w:cs="Arial" w:hint="eastAsia"/>
          <w:color w:val="000000"/>
          <w:kern w:val="2"/>
          <w:sz w:val="32"/>
          <w:szCs w:val="32"/>
          <w:lang w:val="en-US" w:eastAsia="zh-CN" w:bidi="ar-SA"/>
        </w:rPr>
        <w:t>呼关新一届关党委成立后，</w:t>
      </w:r>
      <w:r>
        <w:rPr>
          <w:rFonts w:ascii="方正仿宋_GBK" w:eastAsia="方正仿宋_GBK" w:cs="宋体" w:hint="eastAsia"/>
          <w:color w:val="000000"/>
          <w:kern w:val="0"/>
          <w:sz w:val="32"/>
          <w:szCs w:val="32"/>
          <w:lang w:bidi="ar-SA"/>
        </w:rPr>
        <w:t>及时调整了呼和浩特海关政务公开领导小组成员，明确了机关本级政府信息公开领导小组及其办公室、成员单位职责任务，</w:t>
      </w:r>
      <w:r>
        <w:rPr>
          <w:rFonts w:ascii="方正仿宋_GBK" w:eastAsia="方正仿宋_GBK" w:cs="Arial" w:hint="eastAsia"/>
          <w:color w:val="000000"/>
          <w:sz w:val="32"/>
          <w:szCs w:val="32"/>
          <w:lang w:val="en-US" w:eastAsia="zh-CN" w:bidi="ar-SA"/>
        </w:rPr>
        <w:t>形成统一管理，统筹协调指导，部门具体负责的运行机制。</w:t>
      </w:r>
      <w:r>
        <w:rPr>
          <w:rFonts w:ascii="方正仿宋_GBK" w:eastAsia="方正仿宋_GBK" w:cs="Arial" w:hint="eastAsia"/>
          <w:color w:val="000000"/>
          <w:kern w:val="2"/>
          <w:sz w:val="32"/>
          <w:szCs w:val="32"/>
          <w:lang w:val="en-US" w:eastAsia="zh-CN" w:bidi="ar-SA"/>
        </w:rPr>
        <w:t>关党委高度重视政务公开工作，结合关区实际及时跟进部署，分管关领导多次对相关文件做出批示，主管部门狠抓关区政务公开规范化、制度化、智能化建设，及时细化</w:t>
      </w:r>
      <w:r>
        <w:rPr>
          <w:rFonts w:ascii="方正仿宋_GBK" w:eastAsia="方正仿宋_GBK" w:cs="Arial" w:hint="eastAsia"/>
          <w:color w:val="000000"/>
          <w:sz w:val="32"/>
          <w:szCs w:val="32"/>
          <w:lang w:bidi="ar-SA"/>
        </w:rPr>
        <w:t>制定了《呼和浩特海关2020年政务公开工作要点》，</w:t>
      </w:r>
      <w:r>
        <w:rPr>
          <w:rFonts w:ascii="方正仿宋_GBK" w:eastAsia="方正仿宋_GBK" w:cs="Arial" w:hint="eastAsia"/>
          <w:color w:val="000000"/>
          <w:kern w:val="2"/>
          <w:sz w:val="32"/>
          <w:szCs w:val="32"/>
          <w:lang w:val="en-US" w:eastAsia="zh-CN" w:bidi="ar-SA"/>
        </w:rPr>
        <w:t>有效推进政务公开工作的全面落实。</w:t>
      </w:r>
    </w:p>
    <w:p>
      <w:pPr>
        <w:pStyle w:val="36"/>
        <w:ind w:left="0" w:firstLineChars="200" w:firstLine="624"/>
        <w:jc w:val="left"/>
        <w:rPr>
          <w:rFonts w:ascii="方正仿宋_GBK" w:eastAsia="方正仿宋_GBK" w:hint="eastAsia"/>
          <w:bCs/>
          <w:szCs w:val="32"/>
        </w:rPr>
      </w:pPr>
      <w:r>
        <w:rPr>
          <w:rFonts w:ascii="方正楷体_GBK" w:eastAsia="方正楷体_GBK" w:hint="eastAsia"/>
          <w:b/>
          <w:bCs/>
          <w:szCs w:val="32"/>
        </w:rPr>
        <w:t>（二）加强制度建设，夯实政务公开管理基础。</w:t>
      </w:r>
      <w:r>
        <w:rPr>
          <w:rFonts w:ascii="方正仿宋_GBK" w:eastAsia="方正仿宋_GBK" w:hint="eastAsia"/>
          <w:bCs/>
          <w:szCs w:val="32"/>
        </w:rPr>
        <w:t>年内</w:t>
      </w:r>
      <w:r>
        <w:rPr>
          <w:rFonts w:ascii="方正仿宋_GBK" w:eastAsia="方正仿宋_GBK" w:cs="Arial" w:hint="eastAsia"/>
          <w:kern w:val="2"/>
          <w:sz w:val="32"/>
          <w:szCs w:val="32"/>
          <w:lang w:val="en-US" w:eastAsia="zh-CN" w:bidi="ar-SA"/>
        </w:rPr>
        <w:t>修订印发《呼和浩特海关政府信息公开工作规程》《呼和浩特海关互联网门户网站管理办法》，调整更新《呼和浩特海关政府信息主动公开基本目录》、《呼和浩特海关政府信</w:t>
      </w:r>
      <w:r>
        <w:rPr>
          <w:rFonts w:ascii="方正仿宋_GBK" w:eastAsia="方正仿宋_GBK" w:cs="Arial"/>
          <w:kern w:val="2"/>
          <w:sz w:val="32"/>
          <w:szCs w:val="32"/>
          <w:lang w:val="en-US" w:eastAsia="zh-CN" w:bidi="ar-SA"/>
        </w:rPr>
        <w:t>息</w:t>
      </w:r>
      <w:r>
        <w:rPr>
          <w:rFonts w:ascii="方正仿宋_GBK" w:eastAsia="方正仿宋_GBK" w:cs="Arial" w:hint="eastAsia"/>
          <w:kern w:val="2"/>
          <w:sz w:val="32"/>
          <w:szCs w:val="32"/>
          <w:lang w:val="en-US" w:eastAsia="zh-CN" w:bidi="ar-SA"/>
        </w:rPr>
        <w:t>公开指南》《呼和浩特海关政务服务事项办事指南》</w:t>
      </w:r>
      <w:bookmarkStart w:id="0" w:name="_GoBack"/>
      <w:bookmarkEnd w:id="0"/>
      <w:r>
        <w:rPr>
          <w:rFonts w:ascii="方正仿宋_GBK" w:eastAsia="方正仿宋_GBK" w:cs="Arial" w:hint="eastAsia"/>
          <w:kern w:val="2"/>
          <w:sz w:val="32"/>
          <w:szCs w:val="32"/>
          <w:lang w:val="en-US" w:eastAsia="zh-CN" w:bidi="ar-SA"/>
        </w:rPr>
        <w:t>《呼和浩特海关政府信息编制规范（试行）》等基础制度，</w:t>
      </w:r>
      <w:r>
        <w:rPr>
          <w:rFonts w:ascii="方正仿宋_GBK" w:eastAsia="方正仿宋_GBK" w:cs="宋体" w:hint="eastAsia"/>
          <w:color w:val="000000"/>
          <w:kern w:val="0"/>
          <w:sz w:val="32"/>
          <w:szCs w:val="32"/>
          <w:lang w:bidi="ar-SA"/>
        </w:rPr>
        <w:t>推进政府信息编制、审核、发布目录化、系统化、规范化管理，</w:t>
      </w:r>
      <w:r>
        <w:rPr>
          <w:rFonts w:ascii="方正仿宋_GBK" w:cs="Arial" w:hint="eastAsia"/>
          <w:kern w:val="2"/>
          <w:szCs w:val="32"/>
          <w:lang w:val="en-US" w:eastAsia="zh-CN" w:bidi="ar-SA"/>
        </w:rPr>
        <w:t>进一步夯实政务公开工作基础</w:t>
      </w:r>
      <w:r>
        <w:rPr>
          <w:rFonts w:ascii="方正仿宋_GBK" w:eastAsia="方正仿宋_GBK" w:cs="Arial" w:hint="eastAsia"/>
          <w:sz w:val="32"/>
          <w:szCs w:val="32"/>
          <w:lang w:bidi="ar-SA"/>
        </w:rPr>
        <w:t>。</w:t>
      </w:r>
    </w:p>
    <w:p>
      <w:pPr>
        <w:pStyle w:val="36"/>
        <w:ind w:left="0" w:firstLineChars="200" w:firstLine="624"/>
        <w:jc w:val="left"/>
        <w:rPr>
          <w:rFonts w:ascii="方正仿宋_GBK" w:eastAsia="方正仿宋_GBK" w:cs="宋体" w:hint="eastAsia"/>
          <w:kern w:val="0"/>
          <w:sz w:val="32"/>
          <w:szCs w:val="32"/>
          <w:lang w:bidi="ar-SA"/>
        </w:rPr>
      </w:pPr>
      <w:r>
        <w:rPr>
          <w:rFonts w:ascii="方正楷体_GBK" w:eastAsia="方正楷体_GBK" w:hint="eastAsia"/>
          <w:b/>
          <w:bCs/>
          <w:szCs w:val="32"/>
        </w:rPr>
        <w:t>（三）围绕贯彻落实党的十九届四中全会精神，加强用权公开</w:t>
      </w:r>
      <w:r>
        <w:rPr>
          <w:szCs w:val="32"/>
        </w:rPr>
        <w:t>。一是以权责清单为依托，加强权力配置信息公开。全面梳理呼关依法行使的行政权力和依法承担的公共服务职责，更新完善</w:t>
      </w:r>
      <w:r>
        <w:rPr>
          <w:rFonts w:eastAsia="方正仿宋_GBK"/>
          <w:sz w:val="32"/>
          <w:szCs w:val="32"/>
        </w:rPr>
        <w:t>了《呼和浩特海关权责清单》；二是重新梳理了机关本级及隶属海关应当依法公开的工作职能、机构设置等信息，组织编写并向社会公开了相关机构职能目录；三是以政务公开标准化、规范化为抓手，加强机关本级及隶属海关权力运行过程信息公开，对涉及相对人权益的重大行政决策，均能通过适当方式听取利益相关方、地方政府和社会公众意见，及时公开权力运行信息，并加强运行过程中指导和政策解读；四</w:t>
      </w:r>
      <w:r>
        <w:rPr>
          <w:rFonts w:ascii="方正仿宋_GBK" w:eastAsia="方正仿宋_GBK" w:cs="宋体" w:hint="eastAsia"/>
          <w:kern w:val="0"/>
          <w:sz w:val="32"/>
          <w:szCs w:val="32"/>
          <w:lang w:bidi="ar-SA"/>
        </w:rPr>
        <w:t>是按照“谁执法、谁公示”的原则，对机关本级行政处罚、行政强制事项进行了全面梳理，完成机构改革以来关区已作出的行政处罚、行政强制决定事项的执法依据、条件和程序的公开。</w:t>
      </w:r>
    </w:p>
    <w:p>
      <w:pPr>
        <w:pStyle w:val="37"/>
        <w:spacing w:line="560" w:lineRule="exact"/>
        <w:ind w:firstLineChars="200" w:firstLine="640"/>
        <w:rPr>
          <w:rFonts w:ascii="方正楷体_GBK" w:eastAsia="方正楷体_GBK" w:cs="宋体" w:hint="eastAsia"/>
          <w:b/>
          <w:bCs/>
          <w:kern w:val="0"/>
          <w:sz w:val="32"/>
          <w:szCs w:val="32"/>
          <w:lang w:bidi="ar-SA"/>
        </w:rPr>
      </w:pPr>
      <w:r>
        <w:rPr>
          <w:rFonts w:ascii="方正楷体_GBK" w:eastAsia="方正楷体_GBK" w:cs="宋体" w:hint="eastAsia"/>
          <w:b/>
          <w:bCs/>
          <w:kern w:val="0"/>
          <w:sz w:val="32"/>
          <w:szCs w:val="32"/>
          <w:lang w:bidi="ar-SA"/>
        </w:rPr>
        <w:t>（四）重点领域的政策发布解读和信息公开取得实效。</w:t>
      </w:r>
    </w:p>
    <w:p>
      <w:pPr>
        <w:pStyle w:val="37"/>
        <w:spacing w:line="560" w:lineRule="exact"/>
        <w:ind w:firstLineChars="200" w:firstLine="640"/>
        <w:rPr>
          <w:rFonts w:ascii="方正仿宋_GBK" w:eastAsia="方正仿宋_GBK" w:cs="Times New Roman" w:hint="eastAsia"/>
          <w:sz w:val="32"/>
          <w:szCs w:val="32"/>
          <w:lang w:val="en-US" w:eastAsia="en-US" w:bidi="ar-SA"/>
        </w:rPr>
      </w:pPr>
      <w:r>
        <w:rPr>
          <w:rFonts w:ascii="方正仿宋_GBK" w:eastAsia="方正仿宋_GBK" w:cs="宋体" w:hint="eastAsia"/>
          <w:kern w:val="0"/>
          <w:sz w:val="32"/>
          <w:szCs w:val="32"/>
          <w:lang w:bidi="ar-SA"/>
        </w:rPr>
        <w:t>一是紧紧围绕海关“六稳”“六保”重大部署和重点工作任务，有效督促关区各部门单位及时发布政策信息，</w:t>
      </w:r>
      <w:r>
        <w:rPr>
          <w:rFonts w:ascii="方正仿宋_GBK" w:eastAsia="方正仿宋_GBK" w:cs="Arial" w:hint="eastAsia"/>
          <w:sz w:val="32"/>
          <w:szCs w:val="32"/>
          <w:lang w:bidi="ar-SA"/>
        </w:rPr>
        <w:t>及时编制《呼和浩特海关新冠肺炎疫情防控物资出口通关解读》，</w:t>
      </w:r>
      <w:r>
        <w:rPr>
          <w:rFonts w:ascii="方正仿宋_GBK" w:eastAsia="方正仿宋_GBK" w:cs="Times New Roman" w:hint="eastAsia"/>
          <w:sz w:val="32"/>
          <w:szCs w:val="32"/>
          <w:lang w:val="en-US" w:eastAsia="en-US" w:bidi="ar-SA"/>
        </w:rPr>
        <w:t>在互联网门户网站发布政策解读8篇，</w:t>
      </w:r>
      <w:r>
        <w:rPr>
          <w:rFonts w:ascii="方正仿宋_GBK" w:eastAsia="方正仿宋_GBK" w:cs="宋体" w:hint="eastAsia"/>
          <w:kern w:val="0"/>
          <w:sz w:val="32"/>
          <w:szCs w:val="32"/>
          <w:lang w:bidi="ar-SA"/>
        </w:rPr>
        <w:t>加强舆论引导，全面阐释各项政策举措及其效果。</w:t>
      </w:r>
      <w:r>
        <w:rPr>
          <w:rFonts w:ascii="方正仿宋_GBK" w:eastAsia="方正仿宋_GBK" w:cs="Arial" w:hint="eastAsia"/>
          <w:sz w:val="32"/>
          <w:szCs w:val="32"/>
          <w:lang w:bidi="ar-SA"/>
        </w:rPr>
        <w:t>制定出台《呼和浩特海关应对疫情影响促进外贸稳增长22条措施》，</w:t>
      </w:r>
      <w:r>
        <w:rPr>
          <w:rFonts w:ascii="方正仿宋_GBK" w:eastAsia="方正仿宋_GBK" w:cs="宋体" w:hint="eastAsia"/>
          <w:kern w:val="0"/>
          <w:sz w:val="32"/>
          <w:szCs w:val="32"/>
          <w:lang w:bidi="ar-SA"/>
        </w:rPr>
        <w:t>为有效克服新冠肺炎疫情影响，努力实现今年经济社会发展目标任务营造了良好环境</w:t>
      </w:r>
      <w:r>
        <w:rPr>
          <w:rFonts w:ascii="方正仿宋_GBK" w:eastAsia="方正仿宋_GBK" w:cs="Times New Roman" w:hint="eastAsia"/>
          <w:sz w:val="32"/>
          <w:szCs w:val="32"/>
          <w:lang w:val="en-US" w:eastAsia="en-US" w:bidi="ar-SA"/>
        </w:rPr>
        <w:t>。</w:t>
      </w:r>
    </w:p>
    <w:p>
      <w:pPr>
        <w:pStyle w:val="37"/>
        <w:spacing w:line="560" w:lineRule="exact"/>
        <w:ind w:firstLineChars="200" w:firstLine="640"/>
        <w:rPr>
          <w:rFonts w:ascii="方正仿宋_GBK" w:eastAsia="方正仿宋_GBK" w:cs="Times New Roman" w:hint="eastAsia"/>
          <w:color w:val="000000"/>
          <w:sz w:val="32"/>
          <w:szCs w:val="32"/>
          <w:lang w:val="en-US" w:eastAsia="en-US" w:bidi="ar-SA"/>
        </w:rPr>
      </w:pPr>
      <w:r>
        <w:rPr>
          <w:rFonts w:ascii="方正仿宋_GBK" w:eastAsia="方正仿宋_GBK" w:cs="Times New Roman" w:hint="eastAsia"/>
          <w:sz w:val="32"/>
          <w:szCs w:val="32"/>
          <w:lang w:val="en-US" w:eastAsia="en-US" w:bidi="ar-SA"/>
        </w:rPr>
        <w:t>二是有效提高政务服务透明度便利度。</w:t>
      </w:r>
      <w:r>
        <w:rPr>
          <w:rFonts w:ascii="Times New Roman" w:eastAsia="方正仿宋_GBK" w:cs="Times New Roman" w:hAnsi="Times New Roman" w:hint="eastAsia"/>
          <w:color w:val="000000"/>
          <w:kern w:val="2"/>
          <w:sz w:val="32"/>
          <w:szCs w:val="32"/>
          <w:lang w:val="en-US" w:eastAsia="zh-CN" w:bidi="ar-SA"/>
        </w:rPr>
        <w:t>依托海关管理网和移</w:t>
      </w:r>
      <w:r>
        <w:rPr>
          <w:rFonts w:ascii="方正仿宋_GBK" w:eastAsia="方正仿宋_GBK" w:cs="Times New Roman" w:hint="eastAsia"/>
          <w:color w:val="000000"/>
          <w:kern w:val="2"/>
          <w:sz w:val="32"/>
          <w:szCs w:val="32"/>
          <w:lang w:val="en-US" w:eastAsia="zh-CN" w:bidi="ar-SA"/>
        </w:rPr>
        <w:t>动</w:t>
      </w:r>
      <w:r>
        <w:rPr>
          <w:rFonts w:ascii="方正仿宋_GBK" w:eastAsia="方正仿宋_GBK" w:hint="eastAsia"/>
          <w:color w:val="000000"/>
          <w:kern w:val="2"/>
          <w:sz w:val="32"/>
          <w:szCs w:val="32"/>
          <w:lang w:val="en-US" w:eastAsia="zh-CN"/>
        </w:rPr>
        <w:t>UC</w:t>
      </w:r>
      <w:r>
        <w:rPr>
          <w:rFonts w:ascii="方正仿宋_GBK" w:eastAsia="方正仿宋_GBK" w:cs="Times New Roman" w:hint="eastAsia"/>
          <w:color w:val="000000"/>
          <w:kern w:val="2"/>
          <w:sz w:val="32"/>
          <w:szCs w:val="32"/>
          <w:lang w:val="en-US" w:eastAsia="zh-CN" w:bidi="ar-SA"/>
        </w:rPr>
        <w:t>系统创新建设“智慧政务公开”平台，实现通过</w:t>
      </w:r>
      <w:r>
        <w:rPr>
          <w:rFonts w:ascii="方正仿宋_GBK" w:eastAsia="方正仿宋_GBK" w:hint="eastAsia"/>
          <w:color w:val="000000"/>
          <w:kern w:val="2"/>
          <w:sz w:val="32"/>
          <w:szCs w:val="32"/>
          <w:lang w:val="en-US" w:eastAsia="zh-CN"/>
        </w:rPr>
        <w:t>HB2012</w:t>
      </w:r>
      <w:r>
        <w:rPr>
          <w:rFonts w:ascii="方正仿宋_GBK" w:eastAsia="方正仿宋_GBK" w:cs="Times New Roman" w:hint="eastAsia"/>
          <w:color w:val="000000"/>
          <w:kern w:val="2"/>
          <w:sz w:val="32"/>
          <w:szCs w:val="32"/>
          <w:lang w:val="en-US" w:eastAsia="zh-CN" w:bidi="ar-SA"/>
        </w:rPr>
        <w:t>系统</w:t>
      </w:r>
      <w:r>
        <w:rPr>
          <w:rFonts w:ascii="方正仿宋_GBK" w:eastAsia="方正仿宋_GBK" w:hint="eastAsia"/>
          <w:color w:val="000000"/>
          <w:kern w:val="2"/>
          <w:sz w:val="32"/>
          <w:szCs w:val="32"/>
          <w:lang w:val="en-US" w:eastAsia="zh-CN"/>
        </w:rPr>
        <w:t xml:space="preserve"> </w:t>
      </w:r>
      <w:r>
        <w:rPr>
          <w:rFonts w:ascii="方正仿宋_GBK" w:eastAsia="方正仿宋_GBK" w:cs="Times New Roman" w:hint="eastAsia"/>
          <w:color w:val="000000"/>
          <w:kern w:val="2"/>
          <w:sz w:val="32"/>
          <w:szCs w:val="32"/>
          <w:lang w:val="en-US" w:eastAsia="zh-CN" w:bidi="ar-SA"/>
        </w:rPr>
        <w:t>“政务公开”模块一次审核后，在全关区范围内第一时间统一、规范地将需主动公开的海关政府信息，推送到各业务现场的展示终端，有效提升社会公众了解海关的透明度。</w:t>
      </w:r>
      <w:r>
        <w:rPr>
          <w:rFonts w:ascii="方正仿宋_GBK" w:eastAsia="方正仿宋_GBK" w:cs="Times New Roman" w:hint="eastAsia"/>
          <w:color w:val="000000"/>
          <w:sz w:val="32"/>
          <w:szCs w:val="32"/>
          <w:lang w:val="en-US" w:eastAsia="en-US" w:bidi="ar-SA"/>
        </w:rPr>
        <w:t>根据“放管服”改革进程，及时</w:t>
      </w:r>
      <w:r>
        <w:rPr>
          <w:rFonts w:ascii="方正仿宋_GBK" w:eastAsia="方正仿宋_GBK" w:hint="eastAsia"/>
          <w:bCs/>
          <w:color w:val="000000"/>
          <w:sz w:val="32"/>
          <w:szCs w:val="32"/>
        </w:rPr>
        <w:t>编制公开《呼和浩特海关政务服务事项目录清单》《呼和浩特海关政务服务事项实施清单》和《呼和浩特海关政务服务事项办事指南》，</w:t>
      </w:r>
      <w:r>
        <w:rPr>
          <w:rFonts w:ascii="方正仿宋_GBK" w:eastAsia="方正仿宋_GBK" w:cs="Times New Roman" w:hint="eastAsia"/>
          <w:color w:val="000000"/>
          <w:sz w:val="32"/>
          <w:szCs w:val="32"/>
          <w:lang w:val="en-US" w:eastAsia="en-US" w:bidi="ar-SA"/>
        </w:rPr>
        <w:t>进一步提升办事便利度。</w:t>
      </w:r>
    </w:p>
    <w:p>
      <w:pPr>
        <w:pStyle w:val="37"/>
        <w:spacing w:line="560" w:lineRule="exact"/>
        <w:ind w:firstLineChars="200" w:firstLine="640"/>
        <w:rPr>
          <w:rFonts w:ascii="方正仿宋_GBK" w:eastAsia="方正仿宋_GBK" w:hint="eastAsia"/>
          <w:sz w:val="32"/>
          <w:szCs w:val="32"/>
        </w:rPr>
      </w:pPr>
      <w:r>
        <w:rPr>
          <w:rFonts w:ascii="方正仿宋_GBK" w:eastAsia="方正仿宋_GBK" w:cs="Times New Roman" w:hint="eastAsia"/>
          <w:sz w:val="32"/>
          <w:szCs w:val="32"/>
          <w:lang w:val="en-US" w:eastAsia="en-US" w:bidi="ar-SA"/>
        </w:rPr>
        <w:t>三是及时准确发布疫情相关信息。有效配合自治区联防联控机制，切实做好疫情防控常态化下海关疫情防控信息发布工作，依法做到及时、准确、公开、透明，让公众实时了解海关应对处置工作进展，全年发布疫情防控信息83条。融合各类信息发布渠道，有效运用新闻发布会、政府网站、政务新媒体和各类新闻媒体，全方位宣传解读海关疫情防控工作举措。</w:t>
      </w:r>
      <w:r>
        <w:rPr>
          <w:rFonts w:ascii="方正仿宋_GBK" w:eastAsia="方正仿宋_GBK" w:hint="eastAsia"/>
          <w:sz w:val="32"/>
          <w:szCs w:val="32"/>
        </w:rPr>
        <w:t>引入</w:t>
      </w:r>
      <w:r>
        <w:rPr>
          <w:rFonts w:ascii="方正仿宋_GBK" w:eastAsia="方正仿宋_GBK" w:hint="eastAsia"/>
          <w:spacing w:val="-20"/>
          <w:sz w:val="32"/>
          <w:szCs w:val="32"/>
        </w:rPr>
        <w:t>第三方专业舆情监测服务，</w:t>
      </w:r>
      <w:r>
        <w:rPr>
          <w:rFonts w:ascii="方正仿宋_GBK" w:eastAsia="方正仿宋_GBK" w:cs="Times New Roman" w:hint="eastAsia"/>
          <w:sz w:val="32"/>
          <w:szCs w:val="32"/>
          <w:lang w:val="en-US" w:eastAsia="en-US" w:bidi="ar-SA"/>
        </w:rPr>
        <w:t>密切关注涉及疫情的海关舆情动态，快速反应、正面回应，以权威信息引导社会舆论。全年</w:t>
      </w:r>
      <w:r>
        <w:rPr>
          <w:rStyle w:val="38Char"/>
          <w:rFonts w:ascii="方正仿宋_GBK" w:eastAsia="方正仿宋_GBK" w:hint="eastAsia"/>
          <w:sz w:val="32"/>
          <w:szCs w:val="32"/>
        </w:rPr>
        <w:t>全网监测舆情</w:t>
      </w:r>
      <w:r>
        <w:rPr>
          <w:rFonts w:ascii="方正仿宋_GBK" w:eastAsia="方正仿宋_GBK" w:hint="eastAsia"/>
          <w:sz w:val="32"/>
          <w:szCs w:val="32"/>
        </w:rPr>
        <w:t>105957篇，出具报告302期/次，全年未监测发现重大负面舆情信息。</w:t>
      </w:r>
    </w:p>
    <w:p>
      <w:pPr>
        <w:pStyle w:val="39"/>
        <w:spacing w:line="560" w:lineRule="exact"/>
        <w:ind w:firstLineChars="200" w:firstLine="640"/>
        <w:rPr>
          <w:rFonts w:ascii="方正仿宋_GBK" w:eastAsia="方正仿宋_GBK" w:hint="eastAsia"/>
          <w:sz w:val="32"/>
          <w:szCs w:val="32"/>
        </w:rPr>
      </w:pPr>
      <w:r>
        <w:rPr>
          <w:rFonts w:ascii="方正仿宋_GBK" w:eastAsia="方正仿宋_GBK" w:hint="eastAsia"/>
          <w:sz w:val="32"/>
          <w:szCs w:val="32"/>
        </w:rPr>
        <w:t>四是加强各级各类应急预案公开。严格落实《条例》关于主动公开突发公共事件应急预案的要求，对关区的4大类145个各类预案进行了全面梳理，并进行了电子化改造，结合新冠肺炎疫情，有针对性地加强宣传培训，进一步增强关区干部职工、社会公众，特别是应急预案执行人员的风险防范意识和能力，切实发挥应急预案实际效用。对外公开应急预案3件。</w:t>
      </w:r>
    </w:p>
    <w:p>
      <w:pPr>
        <w:pStyle w:val="39"/>
        <w:spacing w:line="560" w:lineRule="exact"/>
        <w:ind w:firstLineChars="200" w:firstLine="640"/>
        <w:rPr>
          <w:rFonts w:ascii="方正楷体_GBK" w:eastAsia="方正楷体_GBK" w:cs="宋体" w:hint="eastAsia"/>
          <w:b/>
          <w:bCs/>
          <w:kern w:val="0"/>
          <w:sz w:val="32"/>
          <w:szCs w:val="32"/>
          <w:lang w:bidi="ar-SA"/>
        </w:rPr>
      </w:pPr>
      <w:r>
        <w:rPr>
          <w:rFonts w:ascii="方正楷体_GBK" w:eastAsia="方正楷体_GBK" w:cs="宋体" w:hint="eastAsia"/>
          <w:b/>
          <w:bCs/>
          <w:kern w:val="0"/>
          <w:sz w:val="32"/>
          <w:szCs w:val="32"/>
          <w:lang w:bidi="ar-SA"/>
        </w:rPr>
        <w:t>（五）围绕落实新修订的政府信息公开条例，加强制度执行。</w:t>
      </w:r>
    </w:p>
    <w:p>
      <w:pPr>
        <w:pStyle w:val="39"/>
        <w:spacing w:line="560" w:lineRule="exact"/>
        <w:ind w:firstLineChars="200" w:firstLine="640"/>
        <w:rPr>
          <w:rFonts w:ascii="Times New Roman" w:eastAsia="方正仿宋_GBK" w:cs="Times New Roman" w:hAnsi="Times New Roman"/>
          <w:kern w:val="2"/>
          <w:sz w:val="32"/>
          <w:szCs w:val="32"/>
          <w:lang w:val="en-US" w:eastAsia="zh-CN" w:bidi="ar-SA"/>
        </w:rPr>
      </w:pPr>
      <w:r>
        <w:rPr>
          <w:rFonts w:ascii="方正仿宋_GBK" w:eastAsia="方正仿宋_GBK" w:cs="宋体" w:hint="eastAsia"/>
          <w:bCs/>
          <w:kern w:val="0"/>
          <w:sz w:val="32"/>
          <w:szCs w:val="32"/>
          <w:lang w:bidi="ar-SA"/>
        </w:rPr>
        <w:t>一是强化指导督办，</w:t>
      </w:r>
      <w:r>
        <w:rPr>
          <w:rFonts w:ascii="方正仿宋_GBK" w:eastAsia="方正仿宋_GBK" w:cs="宋体" w:hint="eastAsia"/>
          <w:kern w:val="0"/>
          <w:sz w:val="32"/>
          <w:szCs w:val="32"/>
          <w:lang w:bidi="ar-SA"/>
        </w:rPr>
        <w:t>深入推进政府信息主动公开。进一步</w:t>
      </w:r>
      <w:r>
        <w:rPr>
          <w:rFonts w:ascii="方正仿宋_GBK" w:eastAsia="方正仿宋_GBK" w:hint="eastAsia"/>
          <w:spacing w:val="-20"/>
          <w:sz w:val="32"/>
          <w:szCs w:val="32"/>
        </w:rPr>
        <w:t>落实政府信息公开审查制度</w:t>
      </w:r>
      <w:r>
        <w:rPr>
          <w:rFonts w:ascii="方正仿宋_GBK" w:eastAsia="方正仿宋_GBK" w:hint="eastAsia"/>
          <w:b/>
          <w:spacing w:val="-20"/>
          <w:sz w:val="32"/>
          <w:szCs w:val="32"/>
        </w:rPr>
        <w:t>，</w:t>
      </w:r>
      <w:r>
        <w:rPr>
          <w:rFonts w:ascii="Times New Roman" w:eastAsia="方正仿宋_GBK" w:hAnsi="Times New Roman" w:hint="eastAsia"/>
          <w:spacing w:val="-20"/>
          <w:sz w:val="32"/>
          <w:szCs w:val="32"/>
        </w:rPr>
        <w:t>将对外主动公开信息全部纳入内部政务系统审核操作</w:t>
      </w:r>
      <w:r>
        <w:rPr>
          <w:rFonts w:ascii="Times New Roman" w:eastAsia="方正仿宋_GBK" w:hAnsi="Times New Roman"/>
          <w:spacing w:val="-20"/>
          <w:sz w:val="32"/>
          <w:szCs w:val="32"/>
        </w:rPr>
        <w:t>，</w:t>
      </w:r>
      <w:r>
        <w:rPr>
          <w:rFonts w:ascii="Times New Roman" w:eastAsia="方正仿宋_GBK" w:hAnsi="Times New Roman" w:hint="eastAsia"/>
          <w:spacing w:val="-20"/>
          <w:sz w:val="32"/>
          <w:szCs w:val="32"/>
        </w:rPr>
        <w:t>对公开内容表述、公开时机、公开方式等内容</w:t>
      </w:r>
      <w:r>
        <w:rPr>
          <w:rFonts w:ascii="Times New Roman" w:eastAsia="方正仿宋_GBK" w:hAnsi="Times New Roman"/>
          <w:spacing w:val="-20"/>
          <w:sz w:val="32"/>
          <w:szCs w:val="32"/>
        </w:rPr>
        <w:t>进行</w:t>
      </w:r>
      <w:r>
        <w:rPr>
          <w:rFonts w:ascii="Times New Roman" w:eastAsia="方正仿宋_GBK" w:hAnsi="Times New Roman" w:hint="eastAsia"/>
          <w:spacing w:val="-20"/>
          <w:sz w:val="32"/>
          <w:szCs w:val="32"/>
        </w:rPr>
        <w:t>审查，避免“三安全一稳定”</w:t>
      </w:r>
      <w:r>
        <w:rPr>
          <w:rFonts w:ascii="Times New Roman" w:eastAsia="方正仿宋_GBK" w:hAnsi="Times New Roman"/>
          <w:spacing w:val="-20"/>
          <w:sz w:val="32"/>
          <w:szCs w:val="32"/>
        </w:rPr>
        <w:t>等失泄密</w:t>
      </w:r>
      <w:r>
        <w:rPr>
          <w:rFonts w:ascii="Times New Roman" w:eastAsia="方正仿宋_GBK" w:hAnsi="Times New Roman" w:hint="eastAsia"/>
          <w:spacing w:val="-20"/>
          <w:sz w:val="32"/>
          <w:szCs w:val="32"/>
        </w:rPr>
        <w:t>问题</w:t>
      </w:r>
      <w:r>
        <w:rPr>
          <w:rFonts w:ascii="Times New Roman" w:eastAsia="方正仿宋_GBK" w:hAnsi="Times New Roman"/>
          <w:spacing w:val="-20"/>
          <w:sz w:val="32"/>
          <w:szCs w:val="32"/>
        </w:rPr>
        <w:t>发生。同时通过</w:t>
      </w:r>
      <w:r>
        <w:rPr>
          <w:rFonts w:ascii="方正仿宋_GBK" w:eastAsia="方正仿宋_GBK" w:cs="宋体" w:hint="eastAsia"/>
          <w:kern w:val="0"/>
          <w:sz w:val="32"/>
          <w:szCs w:val="32"/>
          <w:lang w:bidi="ar-SA"/>
        </w:rPr>
        <w:t>建立专人每日监测</w:t>
      </w:r>
      <w:r>
        <w:rPr>
          <w:rFonts w:ascii="方正仿宋_GBK" w:eastAsia="方正仿宋_GBK" w:hint="eastAsia"/>
          <w:sz w:val="32"/>
          <w:szCs w:val="32"/>
        </w:rPr>
        <w:t>及时通报机制</w:t>
      </w:r>
      <w:r>
        <w:rPr>
          <w:rFonts w:ascii="方正仿宋_GBK" w:eastAsia="方正仿宋_GBK" w:cs="宋体" w:hint="eastAsia"/>
          <w:kern w:val="0"/>
          <w:sz w:val="32"/>
          <w:szCs w:val="32"/>
          <w:lang w:bidi="ar-SA"/>
        </w:rPr>
        <w:t>，召开专题通报会议等形式，有效督促</w:t>
      </w:r>
      <w:r>
        <w:rPr>
          <w:rFonts w:ascii="Times New Roman" w:eastAsia="方正仿宋_GBK" w:cs="Times New Roman" w:hAnsi="Times New Roman" w:hint="eastAsia"/>
          <w:kern w:val="2"/>
          <w:sz w:val="32"/>
          <w:szCs w:val="32"/>
          <w:lang w:val="en-US" w:eastAsia="zh-CN" w:bidi="ar-SA"/>
        </w:rPr>
        <w:t>各部门单位在严格实施政府信息公开审查的基础上，深入贯彻</w:t>
      </w:r>
      <w:r>
        <w:rPr>
          <w:rFonts w:ascii="Times New Roman" w:eastAsia="方正仿宋_GBK" w:hAnsi="Times New Roman"/>
          <w:kern w:val="2"/>
          <w:sz w:val="32"/>
          <w:szCs w:val="32"/>
          <w:lang w:val="en-US" w:eastAsia="zh-CN"/>
        </w:rPr>
        <w:t>“</w:t>
      </w:r>
      <w:r>
        <w:rPr>
          <w:rFonts w:ascii="Times New Roman" w:eastAsia="方正仿宋_GBK" w:cs="Times New Roman" w:hAnsi="Times New Roman" w:hint="eastAsia"/>
          <w:kern w:val="2"/>
          <w:sz w:val="32"/>
          <w:szCs w:val="32"/>
          <w:lang w:val="en-US" w:eastAsia="zh-CN" w:bidi="ar-SA"/>
        </w:rPr>
        <w:t>公开是常态、不公开是例外</w:t>
      </w:r>
      <w:r>
        <w:rPr>
          <w:rFonts w:ascii="Times New Roman" w:eastAsia="方正仿宋_GBK" w:hAnsi="Times New Roman"/>
          <w:kern w:val="2"/>
          <w:sz w:val="32"/>
          <w:szCs w:val="32"/>
          <w:lang w:val="en-US" w:eastAsia="zh-CN"/>
        </w:rPr>
        <w:t>”</w:t>
      </w:r>
      <w:r>
        <w:rPr>
          <w:rFonts w:ascii="Times New Roman" w:eastAsia="方正仿宋_GBK" w:cs="Times New Roman" w:hAnsi="Times New Roman" w:hint="eastAsia"/>
          <w:kern w:val="2"/>
          <w:sz w:val="32"/>
          <w:szCs w:val="32"/>
          <w:lang w:val="en-US" w:eastAsia="zh-CN" w:bidi="ar-SA"/>
        </w:rPr>
        <w:t>的政府信息公开原则。</w:t>
      </w:r>
      <w:r>
        <w:rPr>
          <w:rFonts w:ascii="方正仿宋_GBK" w:eastAsia="方正仿宋_GBK" w:cs="Times New Roman" w:hint="eastAsia"/>
          <w:spacing w:val="-20"/>
          <w:sz w:val="32"/>
          <w:szCs w:val="32"/>
          <w:lang w:val="en-US" w:eastAsia="zh-CN" w:bidi="ar-SA"/>
        </w:rPr>
        <w:t>年内重点公开人大代表建议和政协委员提案办理结果2件，</w:t>
      </w:r>
      <w:r>
        <w:rPr>
          <w:rFonts w:ascii="方正仿宋_GBK" w:eastAsia="方正仿宋_GBK" w:cs="Arial" w:hint="eastAsia"/>
          <w:spacing w:val="-4"/>
          <w:sz w:val="32"/>
          <w:szCs w:val="32"/>
          <w:lang w:val="en-US" w:eastAsia="zh-CN" w:bidi="ar-SA"/>
        </w:rPr>
        <w:t>向地方政府单位提供贸易数据表53表/次</w:t>
      </w:r>
      <w:r>
        <w:rPr>
          <w:rFonts w:ascii="方正仿宋_GBK" w:eastAsia="方正仿宋_GBK" w:cs="Times New Roman" w:hint="eastAsia"/>
          <w:spacing w:val="-20"/>
          <w:sz w:val="32"/>
          <w:szCs w:val="32"/>
          <w:lang w:val="en-US" w:eastAsia="zh-CN" w:bidi="ar-SA"/>
        </w:rPr>
        <w:t>。</w:t>
      </w:r>
    </w:p>
    <w:p>
      <w:pPr>
        <w:pStyle w:val="39"/>
        <w:spacing w:line="560" w:lineRule="exact"/>
        <w:ind w:firstLineChars="200" w:firstLine="640"/>
        <w:rPr>
          <w:rFonts w:ascii="Times New Roman" w:eastAsia="方正仿宋_GBK" w:cs="Times New Roman" w:hAnsi="Times New Roman"/>
          <w:kern w:val="2"/>
          <w:sz w:val="32"/>
          <w:szCs w:val="32"/>
          <w:lang w:val="en-US" w:eastAsia="zh-CN" w:bidi="ar-SA"/>
        </w:rPr>
      </w:pPr>
      <w:r>
        <w:rPr>
          <w:rFonts w:ascii="Times New Roman" w:eastAsia="方正仿宋_GBK" w:cs="Times New Roman" w:hAnsi="Times New Roman"/>
          <w:kern w:val="2"/>
          <w:sz w:val="32"/>
          <w:szCs w:val="32"/>
          <w:lang w:val="en-US" w:eastAsia="zh-CN" w:bidi="ar-SA"/>
        </w:rPr>
        <w:t>二是狠抓执行程序，</w:t>
      </w:r>
      <w:r>
        <w:rPr>
          <w:rFonts w:ascii="方正仿宋_GBK" w:eastAsia="方正仿宋_GBK" w:cs="宋体" w:hint="eastAsia"/>
          <w:kern w:val="0"/>
          <w:sz w:val="32"/>
          <w:szCs w:val="32"/>
          <w:lang w:bidi="ar-SA"/>
        </w:rPr>
        <w:t>规范政府信息公开申请办理。针对关区依申请公开业务少，工作人员业务普遍不熟悉的情况，进一步强化人员培训，重点完善内部工作制度，并根据《海关总署政府信息公开申请办理答复文书模板》完成机关本级及各隶属海关36类程序性和实体性答复文书编制，明确接收、登记、审核、办理、答复工作流程和办理时限，全面提升关区政府信息公开申请办理工作质量，依法保障公众合理信息需求。全年办理</w:t>
      </w:r>
      <w:r>
        <w:rPr>
          <w:rFonts w:ascii="方正仿宋_GBK" w:eastAsia="方正仿宋_GBK" w:cs="Arial" w:hint="eastAsia"/>
          <w:sz w:val="32"/>
          <w:szCs w:val="32"/>
          <w:lang w:val="en-US" w:eastAsia="zh-CN" w:bidi="ar-SA"/>
        </w:rPr>
        <w:t>依申请公开海关政府信息申</w:t>
      </w:r>
      <w:r>
        <w:rPr>
          <w:rFonts w:ascii="Times New Roman" w:eastAsia="方正仿宋_GBK" w:cs="Times New Roman" w:hAnsi="Times New Roman" w:hint="eastAsia"/>
          <w:sz w:val="32"/>
          <w:szCs w:val="32"/>
          <w:lang w:val="en-US" w:eastAsia="zh-CN" w:bidi="ar-SA"/>
        </w:rPr>
        <w:t>请</w:t>
      </w:r>
      <w:r>
        <w:rPr>
          <w:rFonts w:ascii="Times New Roman" w:eastAsia="方正仿宋_GBK" w:cs="Times New Roman" w:hAnsi="Times New Roman"/>
          <w:sz w:val="32"/>
          <w:szCs w:val="32"/>
          <w:lang w:val="en-US" w:eastAsia="zh-CN" w:bidi="ar-SA"/>
        </w:rPr>
        <w:t>6</w:t>
      </w:r>
      <w:r>
        <w:rPr>
          <w:rFonts w:ascii="方正仿宋_GBK" w:eastAsia="方正仿宋_GBK" w:cs="Arial" w:hint="eastAsia"/>
          <w:sz w:val="32"/>
          <w:szCs w:val="32"/>
          <w:lang w:val="en-US" w:eastAsia="zh-CN" w:bidi="ar-SA"/>
        </w:rPr>
        <w:t>件，全部依法依规向诉求人答复并予以公开。</w:t>
      </w:r>
    </w:p>
    <w:p>
      <w:pPr>
        <w:pStyle w:val="39"/>
        <w:spacing w:line="560" w:lineRule="exact"/>
        <w:ind w:firstLineChars="200" w:firstLine="640"/>
        <w:rPr>
          <w:rFonts w:ascii="Times New Roman" w:eastAsia="方正仿宋_GBK" w:cs="Times New Roman" w:hAnsi="Times New Roman"/>
          <w:kern w:val="2"/>
          <w:sz w:val="32"/>
          <w:szCs w:val="32"/>
          <w:lang w:val="en-US" w:eastAsia="zh-CN" w:bidi="ar-SA"/>
        </w:rPr>
      </w:pPr>
      <w:r>
        <w:rPr>
          <w:rFonts w:ascii="Times New Roman" w:eastAsia="方正仿宋_GBK" w:cs="Times New Roman" w:hAnsi="Times New Roman"/>
          <w:kern w:val="2"/>
          <w:sz w:val="32"/>
          <w:szCs w:val="32"/>
          <w:lang w:val="en-US" w:eastAsia="zh-CN" w:bidi="ar-SA"/>
        </w:rPr>
        <w:t>三是</w:t>
      </w:r>
      <w:r>
        <w:rPr>
          <w:rFonts w:ascii="Times New Roman" w:eastAsia="方正仿宋_GBK" w:cs="Times New Roman" w:hAnsi="Times New Roman" w:hint="eastAsia"/>
          <w:kern w:val="2"/>
          <w:sz w:val="32"/>
          <w:szCs w:val="32"/>
          <w:lang w:val="en-US" w:eastAsia="zh-CN" w:bidi="ar-SA"/>
        </w:rPr>
        <w:t>对标总署门户网站建设标准，完成对呼关互联网门户网站网页风格设计、栏目功能设置的全面改版，优化手机适配使用功能，实现手机端无障碍浏览，</w:t>
      </w:r>
      <w:r>
        <w:rPr>
          <w:rFonts w:ascii="Times New Roman" w:eastAsia="方正仿宋_GBK" w:hAnsi="Times New Roman"/>
          <w:kern w:val="2"/>
          <w:sz w:val="32"/>
          <w:szCs w:val="32"/>
          <w:lang w:val="en-US" w:eastAsia="zh-CN"/>
        </w:rPr>
        <w:t>12</w:t>
      </w:r>
      <w:r>
        <w:rPr>
          <w:rFonts w:ascii="Times New Roman" w:eastAsia="方正仿宋_GBK" w:cs="Times New Roman" w:hAnsi="Times New Roman" w:hint="eastAsia"/>
          <w:kern w:val="2"/>
          <w:sz w:val="32"/>
          <w:szCs w:val="32"/>
          <w:lang w:val="en-US" w:eastAsia="zh-CN" w:bidi="ar-SA"/>
        </w:rPr>
        <w:t>月</w:t>
      </w:r>
      <w:r>
        <w:rPr>
          <w:rFonts w:ascii="Times New Roman" w:eastAsia="方正仿宋_GBK" w:hAnsi="Times New Roman"/>
          <w:kern w:val="2"/>
          <w:sz w:val="32"/>
          <w:szCs w:val="32"/>
          <w:lang w:val="en-US" w:eastAsia="zh-CN"/>
        </w:rPr>
        <w:t>2</w:t>
      </w:r>
      <w:r>
        <w:rPr>
          <w:rFonts w:ascii="Times New Roman" w:eastAsia="方正仿宋_GBK" w:cs="Times New Roman" w:hAnsi="Times New Roman" w:hint="eastAsia"/>
          <w:kern w:val="2"/>
          <w:sz w:val="32"/>
          <w:szCs w:val="32"/>
          <w:lang w:val="en-US" w:eastAsia="zh-CN" w:bidi="ar-SA"/>
        </w:rPr>
        <w:t>日新版互联网门户网站正式上线。</w:t>
      </w:r>
      <w:r>
        <w:rPr>
          <w:rFonts w:ascii="方正仿宋_GBK" w:eastAsia="方正仿宋_GBK" w:hint="eastAsia"/>
          <w:sz w:val="32"/>
          <w:szCs w:val="32"/>
        </w:rPr>
        <w:t>制定《呼和浩特海关政务公开网站建设及政府信息发布整改方案》、《呼和浩特海关门户网站栏目板块设定明细及信息发布责任清单》，</w:t>
      </w:r>
      <w:r>
        <w:rPr>
          <w:rFonts w:ascii="Times New Roman" w:eastAsia="方正仿宋_GBK" w:cs="Times New Roman" w:hAnsi="Times New Roman" w:hint="eastAsia"/>
          <w:kern w:val="2"/>
          <w:sz w:val="32"/>
          <w:szCs w:val="32"/>
          <w:lang w:val="en-US" w:eastAsia="zh-CN" w:bidi="ar-SA"/>
        </w:rPr>
        <w:t>修订《呼和浩特海关互联网门户网站管理办法》</w:t>
      </w:r>
      <w:r>
        <w:rPr>
          <w:rFonts w:ascii="Times New Roman" w:eastAsia="方正仿宋_GBK" w:cs="Times New Roman" w:hAnsi="Times New Roman"/>
          <w:kern w:val="2"/>
          <w:sz w:val="32"/>
          <w:szCs w:val="32"/>
          <w:lang w:val="en-US" w:eastAsia="zh-CN" w:bidi="ar-SA"/>
        </w:rPr>
        <w:t>、</w:t>
      </w:r>
      <w:r>
        <w:rPr>
          <w:rFonts w:ascii="Times New Roman" w:eastAsia="方正仿宋_GBK" w:cs="Times New Roman" w:hAnsi="Times New Roman" w:hint="eastAsia"/>
          <w:kern w:val="2"/>
          <w:sz w:val="32"/>
          <w:szCs w:val="32"/>
          <w:lang w:val="en-US" w:eastAsia="zh-CN" w:bidi="ar-SA"/>
        </w:rPr>
        <w:t>《呼和浩特海关管理网门户网管理办法》等制度，明确网站栏目维护责任部门、信息发布人员，规范网站检查指标、更新时限要求、栏目信息发布保密审查流程等。建立专人每日读网台账，聘用第三方专业团队为互联网门户网站提供日常技术支持、季度自查评估服务，及时发现问题，及时进行整改，保证内外网门户网站建设维护无死角</w:t>
      </w:r>
      <w:r>
        <w:rPr>
          <w:rFonts w:ascii="Times New Roman" w:eastAsia="方正仿宋_GBK" w:cs="Times New Roman" w:hAnsi="Times New Roman"/>
          <w:kern w:val="2"/>
          <w:sz w:val="32"/>
          <w:szCs w:val="32"/>
          <w:lang w:val="en-US" w:eastAsia="zh-CN" w:bidi="ar-SA"/>
        </w:rPr>
        <w:t>，</w:t>
      </w:r>
      <w:r>
        <w:rPr>
          <w:rFonts w:ascii="Times New Roman" w:eastAsia="方正仿宋_GBK" w:cs="Times New Roman" w:hAnsi="Times New Roman" w:hint="eastAsia"/>
          <w:kern w:val="2"/>
          <w:sz w:val="32"/>
          <w:szCs w:val="32"/>
          <w:lang w:val="en-US" w:eastAsia="zh-CN" w:bidi="ar-SA"/>
        </w:rPr>
        <w:t>更新及时</w:t>
      </w:r>
      <w:r>
        <w:rPr>
          <w:rFonts w:ascii="Times New Roman" w:eastAsia="方正仿宋_GBK" w:cs="Times New Roman" w:hAnsi="Times New Roman"/>
          <w:kern w:val="2"/>
          <w:sz w:val="32"/>
          <w:szCs w:val="32"/>
          <w:lang w:val="en-US" w:eastAsia="zh-CN" w:bidi="ar-SA"/>
        </w:rPr>
        <w:t>，</w:t>
      </w:r>
      <w:r>
        <w:rPr>
          <w:rFonts w:ascii="Times New Roman" w:eastAsia="方正仿宋_GBK" w:cs="Times New Roman" w:hAnsi="Times New Roman" w:hint="eastAsia"/>
          <w:kern w:val="2"/>
          <w:sz w:val="32"/>
          <w:szCs w:val="32"/>
          <w:lang w:val="en-US" w:eastAsia="zh-CN" w:bidi="ar-SA"/>
        </w:rPr>
        <w:t>线上线下政府信息发布同源无差异</w:t>
      </w:r>
      <w:r>
        <w:rPr>
          <w:rFonts w:ascii="Times New Roman" w:eastAsia="方正仿宋_GBK" w:cs="Times New Roman" w:hAnsi="Times New Roman"/>
          <w:kern w:val="2"/>
          <w:sz w:val="32"/>
          <w:szCs w:val="32"/>
          <w:lang w:val="en-US" w:eastAsia="zh-CN" w:bidi="ar-SA"/>
        </w:rPr>
        <w:t>，</w:t>
      </w:r>
      <w:r>
        <w:rPr>
          <w:rFonts w:ascii="Times New Roman" w:eastAsia="方正仿宋_GBK" w:cs="Times New Roman" w:hAnsi="Times New Roman" w:hint="eastAsia"/>
          <w:kern w:val="2"/>
          <w:sz w:val="32"/>
          <w:szCs w:val="32"/>
          <w:lang w:val="en-US" w:eastAsia="zh-CN" w:bidi="ar-SA"/>
        </w:rPr>
        <w:t>不断提升网站建设水平。</w:t>
      </w:r>
    </w:p>
    <w:p>
      <w:pPr>
        <w:pStyle w:val="39"/>
        <w:spacing w:line="560" w:lineRule="exact"/>
        <w:ind w:firstLineChars="200" w:firstLine="640"/>
        <w:rPr>
          <w:rFonts w:ascii="方正仿宋_GBK" w:eastAsia="方正仿宋_GBK" w:cs="宋体" w:hint="eastAsia"/>
          <w:kern w:val="0"/>
          <w:sz w:val="32"/>
          <w:szCs w:val="32"/>
          <w:lang w:bidi="ar-SA"/>
        </w:rPr>
      </w:pPr>
      <w:r>
        <w:rPr>
          <w:rFonts w:ascii="方正楷体_GBK" w:eastAsia="方正楷体_GBK" w:cs="宋体" w:hint="eastAsia"/>
          <w:b/>
          <w:bCs/>
          <w:kern w:val="0"/>
          <w:sz w:val="32"/>
          <w:szCs w:val="32"/>
          <w:lang w:bidi="ar-SA"/>
        </w:rPr>
        <w:t>（六）</w:t>
      </w:r>
      <w:r>
        <w:rPr>
          <w:rFonts w:ascii="方正楷体_GBK" w:eastAsia="方正楷体_GBK" w:cs="Arial" w:hint="eastAsia"/>
          <w:b/>
          <w:bCs/>
          <w:sz w:val="32"/>
          <w:szCs w:val="32"/>
          <w:lang w:bidi="ar-SA"/>
        </w:rPr>
        <w:t>狠抓海关政府信息管理工作。</w:t>
      </w:r>
      <w:r>
        <w:rPr>
          <w:rFonts w:ascii="方正仿宋_GBK" w:eastAsia="方正仿宋_GBK" w:cs="Arial" w:hint="eastAsia"/>
          <w:sz w:val="32"/>
          <w:szCs w:val="32"/>
          <w:lang w:bidi="ar-SA"/>
        </w:rPr>
        <w:t>重点系统梳理机关本级制发的规范性文件、制度等，按照“放管服”改革要求及时立改废，并动态更新。</w:t>
      </w:r>
      <w:r>
        <w:rPr>
          <w:rFonts w:ascii="方正仿宋_GBK" w:eastAsia="方正仿宋_GBK" w:cs="宋体" w:hint="eastAsia"/>
          <w:kern w:val="0"/>
          <w:sz w:val="32"/>
          <w:szCs w:val="32"/>
          <w:lang w:bidi="ar-SA"/>
        </w:rPr>
        <w:t>以门户网站政府信息公开专栏为依托，推动公开内容进一步聚焦重点领域信息，法定主动公开内容全部公开到位，并</w:t>
      </w:r>
      <w:r>
        <w:rPr>
          <w:rFonts w:ascii="方正仿宋_GBK" w:eastAsia="方正仿宋_GBK" w:cs="Arial" w:hint="eastAsia"/>
          <w:sz w:val="32"/>
          <w:szCs w:val="32"/>
          <w:lang w:bidi="ar-SA"/>
        </w:rPr>
        <w:t>根据总署“政府信息公开目录”栏目调整情况，逐项对照，</w:t>
      </w:r>
      <w:r>
        <w:rPr>
          <w:rFonts w:ascii="方正仿宋_GBK" w:eastAsia="方正仿宋_GBK" w:hint="eastAsia"/>
          <w:sz w:val="32"/>
          <w:szCs w:val="32"/>
        </w:rPr>
        <w:t>形成5个栏目、4个层级、9个展示板块61个子项的栏目体系，</w:t>
      </w:r>
      <w:r>
        <w:rPr>
          <w:rFonts w:ascii="方正仿宋_GBK" w:eastAsia="方正仿宋_GBK" w:cs="Arial" w:hint="eastAsia"/>
          <w:sz w:val="32"/>
          <w:szCs w:val="32"/>
          <w:lang w:bidi="ar-SA"/>
        </w:rPr>
        <w:t>完成机关本级“政府信息公开目录”栏目调整工作，</w:t>
      </w:r>
      <w:r>
        <w:rPr>
          <w:rFonts w:ascii="方正仿宋_GBK" w:eastAsia="方正仿宋_GBK" w:cs="宋体" w:hint="eastAsia"/>
          <w:kern w:val="0"/>
          <w:sz w:val="32"/>
          <w:szCs w:val="32"/>
          <w:lang w:bidi="ar-SA"/>
        </w:rPr>
        <w:t>公开方式更加统一规范。</w:t>
      </w:r>
    </w:p>
    <w:p>
      <w:pPr>
        <w:pStyle w:val="40"/>
        <w:kinsoku/>
        <w:wordWrap/>
        <w:overflowPunct/>
        <w:topLinePunct w:val="0"/>
        <w:autoSpaceDE/>
        <w:autoSpaceDN/>
        <w:spacing w:line="560" w:lineRule="exact"/>
        <w:ind w:firstLine="641"/>
        <w:rPr>
          <w:rFonts w:ascii="方正仿宋_GBK" w:eastAsia="方正仿宋_GBK" w:hint="eastAsia"/>
          <w:sz w:val="32"/>
          <w:szCs w:val="32"/>
        </w:rPr>
      </w:pPr>
      <w:r>
        <w:rPr>
          <w:rFonts w:ascii="方正楷体_GBK" w:eastAsia="方正楷体_GBK" w:cs="宋体" w:hint="eastAsia"/>
          <w:b/>
          <w:bCs/>
          <w:kern w:val="0"/>
          <w:sz w:val="32"/>
          <w:szCs w:val="32"/>
          <w:lang w:bidi="ar-SA"/>
        </w:rPr>
        <w:t>（七）</w:t>
      </w:r>
      <w:r>
        <w:rPr>
          <w:rFonts w:ascii="方正楷体_GBK" w:eastAsia="方正楷体_GBK" w:hint="eastAsia"/>
          <w:b/>
          <w:bCs/>
          <w:sz w:val="32"/>
          <w:szCs w:val="32"/>
        </w:rPr>
        <w:t>强化对外服务互动交流，引导预期效果明显。</w:t>
      </w:r>
      <w:r>
        <w:rPr>
          <w:rFonts w:ascii="方正仿宋_GBK" w:eastAsia="方正仿宋_GBK" w:hint="eastAsia"/>
          <w:bCs/>
          <w:sz w:val="32"/>
          <w:szCs w:val="32"/>
        </w:rPr>
        <w:t>一是</w:t>
      </w:r>
      <w:r>
        <w:rPr>
          <w:rFonts w:ascii="方正仿宋_GBK" w:eastAsia="方正仿宋_GBK" w:hint="eastAsia"/>
          <w:sz w:val="32"/>
          <w:szCs w:val="32"/>
        </w:rPr>
        <w:t>建立关党委</w:t>
      </w:r>
      <w:r>
        <w:rPr>
          <w:rFonts w:ascii="方正仿宋_GBK" w:eastAsia="方正仿宋_GBK" w:hint="eastAsia"/>
          <w:spacing w:val="-20"/>
          <w:sz w:val="32"/>
          <w:szCs w:val="32"/>
        </w:rPr>
        <w:t>主要负责同志为落实海关重大政策“第一解读人”，相关</w:t>
      </w:r>
      <w:r>
        <w:rPr>
          <w:rFonts w:ascii="方正仿宋_GBK" w:eastAsia="方正仿宋_GBK" w:hint="eastAsia"/>
          <w:bCs/>
          <w:color w:val="000000"/>
          <w:spacing w:val="-20"/>
          <w:sz w:val="32"/>
          <w:szCs w:val="32"/>
        </w:rPr>
        <w:t>职能部门负责同志为新闻信息发布具体解读人工作机制，根据形势发展及时深入解读政策背景、落实措施及工作进展等，准确传递海关政策新规、疫情防控、职能调整、“放管服”营商环境优化等权威信息和政策意图。先后出席自治区政府新闻发布会5次，组织网上在线访谈3次，</w:t>
      </w:r>
      <w:r>
        <w:rPr>
          <w:rFonts w:ascii="方正仿宋_GBK" w:eastAsia="方正仿宋_GBK" w:hint="eastAsia"/>
          <w:sz w:val="32"/>
          <w:szCs w:val="32"/>
        </w:rPr>
        <w:t>关企座谈会7次、向12家企业提供海关政策法规等疑难问题信息解读；二是</w:t>
      </w:r>
      <w:r>
        <w:rPr>
          <w:rFonts w:ascii="方正仿宋_GBK" w:eastAsia="方正仿宋_GBK" w:cs="宋体" w:hint="eastAsia"/>
          <w:kern w:val="0"/>
          <w:sz w:val="32"/>
          <w:szCs w:val="32"/>
          <w:lang w:bidi="ar-SA"/>
        </w:rPr>
        <w:t>强化12360统一服务热线平台建设与服务。在加强12360热线工作人员培训管理的基础上，及时通过热线咨询、微信公众号推送政策新规、热点问题解读、业务指引、服务指南等形式，更快捷为企业提供信息服务。全年</w:t>
      </w:r>
      <w:r>
        <w:rPr>
          <w:rFonts w:ascii="方正仿宋_GBK" w:eastAsia="方正仿宋_GBK" w:hint="eastAsia"/>
          <w:sz w:val="32"/>
          <w:szCs w:val="32"/>
        </w:rPr>
        <w:t>12360热线受理话务咨询5934个，热线接通率98.63%，抽查合格率96.8%，</w:t>
      </w:r>
      <w:r>
        <w:rPr>
          <w:rFonts w:ascii="方正仿宋_GBK" w:eastAsia="方正仿宋_GBK" w:cs="Times New Roman" w:hint="eastAsia"/>
          <w:sz w:val="32"/>
          <w:szCs w:val="32"/>
          <w:lang w:val="en-US" w:eastAsia="en-US" w:bidi="ar-SA"/>
        </w:rPr>
        <w:t>12360热线微信公众号累计发布稿件134篇，</w:t>
      </w:r>
      <w:r>
        <w:rPr>
          <w:rFonts w:ascii="方正仿宋_GBK" w:eastAsia="方正仿宋_GBK" w:cs="宋体" w:hint="eastAsia"/>
          <w:sz w:val="32"/>
          <w:szCs w:val="32"/>
          <w:lang w:val="en-US" w:eastAsia="zh-CN" w:bidi="ar-SA"/>
        </w:rPr>
        <w:t>推送总署热线新媒体稿件18篇，</w:t>
      </w:r>
      <w:r>
        <w:rPr>
          <w:rFonts w:ascii="方正仿宋_GBK" w:eastAsia="方正仿宋_GBK" w:hint="eastAsia"/>
          <w:sz w:val="32"/>
          <w:szCs w:val="32"/>
        </w:rPr>
        <w:t>被总署采用6篇，关级热线知识库编制</w:t>
      </w:r>
      <w:r>
        <w:rPr>
          <w:rStyle w:val="41Char"/>
          <w:rFonts w:ascii="方正仿宋_GBK" w:eastAsia="方正仿宋_GBK" w:hint="eastAsia"/>
          <w:sz w:val="32"/>
          <w:szCs w:val="32"/>
        </w:rPr>
        <w:t>收录业务咨询知识条目3480条，推送被总署采用12条；</w:t>
      </w:r>
      <w:r>
        <w:rPr>
          <w:rFonts w:ascii="方正仿宋_GBK" w:eastAsia="方正仿宋_GBK" w:hint="eastAsia"/>
          <w:sz w:val="32"/>
          <w:szCs w:val="32"/>
        </w:rPr>
        <w:t>三是组织开展政务服务及执法满意度调查评估。通过线上和线下无记名填写调查问卷的形式，</w:t>
      </w:r>
      <w:r>
        <w:rPr>
          <w:rFonts w:ascii="方正仿宋_GBK" w:eastAsia="方正仿宋_GBK" w:hint="eastAsia"/>
          <w:spacing w:val="-20"/>
          <w:sz w:val="32"/>
          <w:szCs w:val="32"/>
        </w:rPr>
        <w:t>向企业和社会公众</w:t>
      </w:r>
      <w:r>
        <w:rPr>
          <w:rFonts w:ascii="方正仿宋_GBK" w:eastAsia="方正仿宋_GBK" w:hint="eastAsia"/>
          <w:sz w:val="32"/>
          <w:szCs w:val="32"/>
        </w:rPr>
        <w:t>广泛征集意见和建议，</w:t>
      </w:r>
      <w:r>
        <w:rPr>
          <w:rFonts w:ascii="方正仿宋_GBK" w:eastAsia="方正仿宋_GBK" w:cs="Times New Roman" w:hint="eastAsia"/>
          <w:kern w:val="2"/>
          <w:sz w:val="32"/>
          <w:szCs w:val="32"/>
          <w:lang w:val="en-US" w:eastAsia="zh-CN" w:bidi="ar-SA"/>
        </w:rPr>
        <w:t>发放收回《调查问卷》</w:t>
      </w:r>
      <w:r>
        <w:rPr>
          <w:rFonts w:ascii="方正仿宋_GBK" w:eastAsia="方正仿宋_GBK" w:hint="eastAsia"/>
          <w:kern w:val="2"/>
          <w:sz w:val="32"/>
          <w:szCs w:val="32"/>
          <w:lang w:val="en-US" w:eastAsia="zh-CN"/>
        </w:rPr>
        <w:t>234</w:t>
      </w:r>
      <w:r>
        <w:rPr>
          <w:rFonts w:ascii="方正仿宋_GBK" w:eastAsia="方正仿宋_GBK" w:cs="Times New Roman" w:hint="eastAsia"/>
          <w:kern w:val="2"/>
          <w:sz w:val="32"/>
          <w:szCs w:val="32"/>
          <w:lang w:val="en-US" w:eastAsia="zh-CN" w:bidi="ar-SA"/>
        </w:rPr>
        <w:t>份，</w:t>
      </w:r>
      <w:r>
        <w:rPr>
          <w:rFonts w:ascii="方正仿宋_GBK" w:eastAsia="方正仿宋_GBK" w:hint="eastAsia"/>
          <w:sz w:val="32"/>
          <w:szCs w:val="32"/>
        </w:rPr>
        <w:t>调查评估结果显示，企业及社会公众对呼和浩特海关政务及执法满意度为</w:t>
      </w:r>
      <w:r>
        <w:rPr>
          <w:rFonts w:ascii="方正仿宋_GBK" w:eastAsia="方正仿宋_GBK" w:hint="eastAsia"/>
          <w:kern w:val="2"/>
          <w:sz w:val="32"/>
          <w:szCs w:val="32"/>
          <w:lang w:val="en-US" w:eastAsia="zh-CN"/>
        </w:rPr>
        <w:t>96.1%</w:t>
      </w:r>
      <w:r>
        <w:rPr>
          <w:rFonts w:ascii="方正仿宋_GBK" w:eastAsia="方正仿宋_GBK" w:hint="eastAsia"/>
          <w:sz w:val="32"/>
          <w:szCs w:val="32"/>
        </w:rPr>
        <w:t>。</w:t>
      </w:r>
    </w:p>
    <w:p>
      <w:pPr>
        <w:pStyle w:val="42"/>
        <w:spacing w:line="560" w:lineRule="exact"/>
        <w:ind w:firstLineChars="200" w:firstLine="640"/>
        <w:rPr>
          <w:rFonts w:ascii="方正仿宋_GBK" w:eastAsia="方正仿宋_GBK" w:cs="宋体" w:hint="eastAsia"/>
          <w:kern w:val="0"/>
          <w:sz w:val="32"/>
          <w:szCs w:val="32"/>
          <w:lang w:bidi="ar-SA"/>
        </w:rPr>
      </w:pPr>
      <w:r>
        <w:rPr>
          <w:rFonts w:ascii="方正楷体_GBK" w:eastAsia="方正楷体_GBK" w:cs="宋体" w:hint="eastAsia"/>
          <w:b/>
          <w:bCs/>
          <w:kern w:val="0"/>
          <w:sz w:val="32"/>
          <w:szCs w:val="32"/>
          <w:lang w:bidi="ar-SA"/>
        </w:rPr>
        <w:t>（八）强化监督机制保障，确保政府信息公开依法有效落实</w:t>
      </w:r>
      <w:r>
        <w:rPr>
          <w:rFonts w:ascii="方正仿宋_GBK" w:eastAsia="方正仿宋_GBK" w:cs="宋体" w:hint="eastAsia"/>
          <w:bCs/>
          <w:kern w:val="0"/>
          <w:sz w:val="32"/>
          <w:szCs w:val="32"/>
          <w:lang w:bidi="ar-SA"/>
        </w:rPr>
        <w:t>。一是</w:t>
      </w:r>
      <w:r>
        <w:rPr>
          <w:rFonts w:ascii="方正仿宋_GBK" w:eastAsia="方正仿宋_GBK" w:cs="宋体" w:hint="eastAsia"/>
          <w:kern w:val="0"/>
          <w:sz w:val="32"/>
          <w:szCs w:val="32"/>
          <w:lang w:bidi="ar-SA"/>
        </w:rPr>
        <w:t>建立了由总关督察内审部门和外部行风监督员组成的执法活动监督体系，定期进行评估，有效监督信息公开行为；二是落实机关值班干部读网、专人监测及时通报制度和每季度抽查整改通报制度，对发现不足问题及时进行整改。</w:t>
      </w:r>
      <w:r>
        <w:rPr>
          <w:rFonts w:ascii="方正仿宋_GBK" w:eastAsia="方正仿宋_GBK" w:hint="eastAsia"/>
          <w:sz w:val="32"/>
          <w:szCs w:val="32"/>
        </w:rPr>
        <w:t>全年共制发监测通报8期，查发整改问题23个，并就存在的问题及时召开专题会议和业务培训推进整改，</w:t>
      </w:r>
      <w:r>
        <w:rPr>
          <w:rFonts w:ascii="方正仿宋_GBK" w:eastAsia="方正仿宋_GBK" w:cs="宋体" w:hint="eastAsia"/>
          <w:color w:val="000000"/>
          <w:kern w:val="0"/>
          <w:sz w:val="32"/>
          <w:szCs w:val="32"/>
          <w:lang w:bidi="ar-SA"/>
        </w:rPr>
        <w:t>先后</w:t>
      </w:r>
      <w:r>
        <w:rPr>
          <w:rFonts w:ascii="方正仿宋_GBK" w:eastAsia="方正仿宋_GBK" w:hint="eastAsia"/>
          <w:color w:val="000000"/>
          <w:sz w:val="32"/>
          <w:szCs w:val="32"/>
        </w:rPr>
        <w:t>召开会议3次，</w:t>
      </w:r>
      <w:r>
        <w:rPr>
          <w:rFonts w:ascii="方正仿宋_GBK" w:eastAsia="方正仿宋_GBK" w:cs="宋体" w:hint="eastAsia"/>
          <w:color w:val="000000"/>
          <w:kern w:val="0"/>
          <w:sz w:val="32"/>
          <w:szCs w:val="32"/>
          <w:lang w:bidi="ar-SA"/>
        </w:rPr>
        <w:t>组织培训会1次</w:t>
      </w:r>
      <w:r>
        <w:rPr>
          <w:rFonts w:ascii="方正仿宋_GBK" w:eastAsia="方正仿宋_GBK" w:cs="宋体" w:hint="eastAsia"/>
          <w:kern w:val="0"/>
          <w:sz w:val="32"/>
          <w:szCs w:val="32"/>
          <w:lang w:bidi="ar-SA"/>
        </w:rPr>
        <w:t>；三是通过12360热线接受社会公众监督。2020年未发生政府信息公开失信和差错投诉问题。</w:t>
      </w:r>
    </w:p>
    <w:p>
      <w:pPr>
        <w:pStyle w:val="34"/>
        <w:pBdr>
          <w:top w:val="none" w:sz="0" w:space="0" w:color="auto"/>
          <w:left w:val="none" w:sz="0" w:space="0" w:color="auto"/>
          <w:bottom w:val="none" w:sz="0" w:space="0" w:color="auto"/>
          <w:right w:val="none" w:sz="0" w:space="0" w:color="auto"/>
        </w:pBdr>
        <w:spacing w:line="560" w:lineRule="exact"/>
        <w:ind w:firstLineChars="200" w:firstLine="640"/>
        <w:rPr>
          <w:rFonts w:ascii="方正仿宋_GBK" w:eastAsia="方正仿宋_GBK" w:cs="宋体" w:hint="eastAsia"/>
          <w:kern w:val="0"/>
          <w:sz w:val="32"/>
          <w:szCs w:val="32"/>
          <w:lang w:bidi="ar-SA"/>
        </w:rPr>
      </w:pPr>
      <w:r>
        <w:rPr>
          <w:rFonts w:ascii="方正楷体_GBK" w:eastAsia="方正楷体_GBK" w:cs="宋体" w:hint="eastAsia"/>
          <w:b/>
          <w:bCs/>
          <w:kern w:val="0"/>
          <w:sz w:val="32"/>
          <w:szCs w:val="32"/>
          <w:lang w:bidi="ar-SA"/>
        </w:rPr>
        <w:t>（九）</w:t>
      </w:r>
      <w:r>
        <w:rPr>
          <w:rFonts w:ascii="方正楷体_GBK" w:eastAsia="方正楷体_GBK" w:cs="Arial" w:hint="eastAsia"/>
          <w:b/>
          <w:bCs/>
          <w:sz w:val="32"/>
          <w:szCs w:val="32"/>
          <w:lang w:bidi="ar-SA"/>
        </w:rPr>
        <w:t>政务公开工作亮点。</w:t>
      </w:r>
      <w:r>
        <w:rPr>
          <w:rFonts w:ascii="方正仿宋_GBK" w:eastAsia="方正仿宋_GBK" w:cs="Arial" w:hint="eastAsia"/>
          <w:sz w:val="32"/>
          <w:szCs w:val="32"/>
          <w:lang w:bidi="ar-SA"/>
        </w:rPr>
        <w:t>一是在门户</w:t>
      </w:r>
      <w:r>
        <w:rPr>
          <w:rFonts w:ascii="方正仿宋_GBK" w:eastAsia="方正仿宋_GBK" w:cs="宋体" w:hint="eastAsia"/>
          <w:kern w:val="0"/>
          <w:sz w:val="32"/>
          <w:szCs w:val="32"/>
          <w:lang w:bidi="ar-SA"/>
        </w:rPr>
        <w:t>网站开辟网上“业务咨询、关长信箱”等栏目，实现线上互联网与海关管理网自动导入导出业务工单办理，有效提升办事效率；二是对接总署“智慧管理”创建“智慧政务公开”平台，</w:t>
      </w:r>
      <w:r>
        <w:rPr>
          <w:rFonts w:ascii="方正仿宋_GBK" w:eastAsia="方正仿宋_GBK" w:cs="宋体" w:hint="eastAsia"/>
          <w:sz w:val="32"/>
          <w:szCs w:val="32"/>
          <w:lang w:val="en-US" w:eastAsia="zh-CN" w:bidi="ar-SA"/>
        </w:rPr>
        <w:t>将各类公开信息自动推送至关区各海关现场办事大厅，实现信息公开的集中推送、分类管理、层级负责，</w:t>
      </w:r>
      <w:r>
        <w:rPr>
          <w:rFonts w:ascii="Calibri" w:eastAsia="方正仿宋_GBK" w:cs="Mongolian Baiti" w:hAnsi="Calibri" w:hint="eastAsia"/>
          <w:spacing w:val="-20"/>
          <w:kern w:val="2"/>
          <w:sz w:val="32"/>
          <w:szCs w:val="32"/>
          <w:lang w:val="en-US" w:eastAsia="zh-CN" w:bidi="ar-SA"/>
        </w:rPr>
        <w:t>确保线上线下办事服务信息内容准确一致，方便</w:t>
      </w:r>
      <w:r>
        <w:rPr>
          <w:rFonts w:ascii="Calibri" w:eastAsia="方正仿宋_GBK" w:cs="Mongolian Baiti" w:hAnsi="Calibri"/>
          <w:spacing w:val="-20"/>
          <w:kern w:val="2"/>
          <w:sz w:val="32"/>
          <w:szCs w:val="32"/>
          <w:lang w:val="en-US" w:eastAsia="zh-CN" w:bidi="ar-SA"/>
        </w:rPr>
        <w:t>社会公众</w:t>
      </w:r>
      <w:r>
        <w:rPr>
          <w:rFonts w:ascii="Calibri" w:eastAsia="方正仿宋_GBK" w:cs="Mongolian Baiti" w:hAnsi="Calibri" w:hint="eastAsia"/>
          <w:spacing w:val="-20"/>
          <w:kern w:val="2"/>
          <w:sz w:val="32"/>
          <w:szCs w:val="32"/>
          <w:lang w:val="en-US" w:eastAsia="zh-CN" w:bidi="ar-SA"/>
        </w:rPr>
        <w:t>办事</w:t>
      </w:r>
      <w:r>
        <w:rPr>
          <w:rFonts w:ascii="Calibri" w:eastAsia="方正仿宋_GBK" w:cs="Mongolian Baiti" w:hAnsi="Calibri"/>
          <w:spacing w:val="-20"/>
          <w:kern w:val="2"/>
          <w:sz w:val="32"/>
          <w:szCs w:val="32"/>
          <w:lang w:val="en-US" w:eastAsia="zh-CN" w:bidi="ar-SA"/>
        </w:rPr>
        <w:t>，已正式上线运行</w:t>
      </w:r>
      <w:r>
        <w:rPr>
          <w:rStyle w:val="43Char"/>
          <w:rFonts w:ascii="方正仿宋_GBK" w:eastAsia="方正仿宋_GBK" w:hint="eastAsia"/>
          <w:sz w:val="32"/>
          <w:szCs w:val="32"/>
        </w:rPr>
        <w:t>。</w:t>
      </w:r>
    </w:p>
    <w:p>
      <w:pPr>
        <w:pStyle w:val="34"/>
        <w:keepNext w:val="0"/>
        <w:keepLines w:val="0"/>
        <w:pageBreakBefore w:val="0"/>
        <w:widowControl/>
        <w:suppressLineNumbers w:val="0"/>
        <w:suppressAutoHyphens w:val="0"/>
        <w:ind w:firstLineChars="200" w:firstLine="640"/>
        <w:rPr>
          <w:rFonts w:ascii="方正黑体_GBK" w:eastAsia="方正黑体_GBK" w:cs="宋体" w:hint="eastAsia"/>
          <w:color w:val="FF6600"/>
          <w:kern w:val="0"/>
          <w:sz w:val="32"/>
          <w:szCs w:val="32"/>
          <w:lang w:bidi="ar-SA"/>
        </w:rPr>
      </w:pPr>
      <w:r>
        <w:rPr>
          <w:rFonts w:ascii="方正黑体_GBK" w:eastAsia="方正黑体_GBK" w:cs="宋体" w:hint="eastAsia"/>
          <w:kern w:val="0"/>
          <w:sz w:val="32"/>
          <w:szCs w:val="32"/>
          <w:lang w:bidi="ar-SA"/>
        </w:rPr>
        <w:t>二、主动公开政府信息情况</w:t>
      </w:r>
    </w:p>
    <w:tbl>
      <w:tblPr>
        <w:jc w:val="center"/>
        <w:tblW w:w="9000" w:type="dxa"/>
        <w:tblBorders>
          <w:top w:val="none" w:sz="0" w:space="0" w:color="auto"/>
          <w:left w:val="none" w:sz="0" w:space="0" w:color="auto"/>
          <w:bottom w:val="none" w:sz="0" w:space="0" w:color="auto"/>
          <w:right w:val="none" w:sz="0" w:space="0" w:color="auto"/>
        </w:tblBorders>
        <w:tblLayout w:type="fixed"/>
        <w:tblCellMar>
          <w:top w:w="0" w:type="dxa"/>
          <w:left w:w="0" w:type="dxa"/>
          <w:bottom w:w="0" w:type="dxa"/>
          <w:right w:w="0" w:type="dxa"/>
        </w:tblCellMar>
      </w:tblPr>
      <w:tblGrid>
        <w:gridCol w:w="2720"/>
        <w:gridCol w:w="2183"/>
        <w:gridCol w:w="1936"/>
        <w:gridCol w:w="2156"/>
      </w:tblGrid>
      <w:tr>
        <w:trPr>
          <w:trHeight w:val="495"/>
        </w:trPr>
        <w:tc>
          <w:tcPr>
            <w:tcW w:w="8995" w:type="dxa"/>
            <w:gridSpan w:val="4"/>
            <w:tcBorders>
              <w:top w:val="single" w:sz="8" w:space="0" w:color="auto"/>
              <w:left w:val="single" w:sz="8" w:space="0" w:color="auto"/>
              <w:bottom w:val="single" w:sz="8" w:space="0" w:color="auto"/>
              <w:right w:val="single" w:sz="8" w:space="0" w:color="auto"/>
              <w:tl2br w:val="nil"/>
              <w:tr2bl w:val="nil"/>
            </w:tcBorders>
            <w:shd w:val="clear" w:color="auto" w:fill="C6D9F1"/>
            <w:tcMar>
              <w:left w:w="108" w:type="dxa"/>
              <w:right w:w="108" w:type="dxa"/>
            </w:tcMar>
            <w:vAlign w:val="center"/>
          </w:tcPr>
          <w:p>
            <w:pPr>
              <w:pStyle w:val="44"/>
              <w:keepNext w:val="0"/>
              <w:keepLines w:val="0"/>
              <w:pageBreakBefore w:val="0"/>
              <w:widowControl/>
              <w:suppressLineNumbers w:val="0"/>
              <w:suppressAutoHyphens w:val="0"/>
              <w:kinsoku/>
              <w:wordWrap/>
              <w:overflowPunct/>
              <w:topLinePunct w:val="0"/>
              <w:autoSpaceDE/>
              <w:autoSpaceDN/>
              <w:jc w:val="center"/>
              <w:rPr>
                <w:sz w:val="24"/>
                <w:szCs w:val="24"/>
              </w:rPr>
            </w:pPr>
            <w:r>
              <w:rPr>
                <w:rFonts w:ascii="宋体" w:eastAsia="方正仿宋_GBK" w:cs="宋体" w:hAnsi="宋体" w:hint="eastAsia"/>
                <w:kern w:val="0"/>
                <w:sz w:val="24"/>
                <w:szCs w:val="24"/>
                <w:lang w:bidi="ar-SA"/>
              </w:rPr>
              <w:t>第二十条第（一）项</w:t>
            </w:r>
          </w:p>
        </w:tc>
      </w:tr>
      <w:tr>
        <w:trPr>
          <w:trHeight w:val="680"/>
        </w:trPr>
        <w:tc>
          <w:tcPr>
            <w:tcW w:w="2720" w:type="dxa"/>
            <w:tcBorders>
              <w:top w:val="nil"/>
              <w:left w:val="single" w:sz="8" w:space="0" w:color="auto"/>
              <w:bottom w:val="single" w:sz="8" w:space="0" w:color="auto"/>
              <w:right w:val="single" w:sz="8" w:space="0" w:color="auto"/>
              <w:tl2br w:val="nil"/>
              <w:tr2bl w:val="nil"/>
            </w:tcBorders>
            <w:tcMar>
              <w:left w:w="108" w:type="dxa"/>
              <w:right w:w="108" w:type="dxa"/>
            </w:tcMar>
            <w:vAlign w:val="center"/>
          </w:tcPr>
          <w:p>
            <w:pPr>
              <w:pStyle w:val="44"/>
              <w:keepNext w:val="0"/>
              <w:keepLines w:val="0"/>
              <w:pageBreakBefore w:val="0"/>
              <w:widowControl/>
              <w:suppressLineNumbers w:val="0"/>
              <w:suppressAutoHyphens w:val="0"/>
              <w:kinsoku/>
              <w:wordWrap/>
              <w:overflowPunct/>
              <w:topLinePunct w:val="0"/>
              <w:autoSpaceDE/>
              <w:autoSpaceDN/>
              <w:jc w:val="center"/>
              <w:rPr>
                <w:sz w:val="24"/>
                <w:szCs w:val="24"/>
              </w:rPr>
            </w:pPr>
            <w:r>
              <w:rPr>
                <w:rFonts w:ascii="宋体" w:eastAsia="方正仿宋_GBK" w:cs="宋体" w:hAnsi="宋体" w:hint="eastAsia"/>
                <w:kern w:val="0"/>
                <w:sz w:val="24"/>
                <w:szCs w:val="24"/>
                <w:lang w:bidi="ar-SA"/>
              </w:rPr>
              <w:t>信息内容</w:t>
            </w:r>
          </w:p>
        </w:tc>
        <w:tc>
          <w:tcPr>
            <w:tcW w:w="2183" w:type="dxa"/>
            <w:tcBorders>
              <w:top w:val="single" w:sz="8" w:space="0" w:color="auto"/>
              <w:left w:val="nil"/>
              <w:bottom w:val="single" w:sz="8" w:space="0" w:color="auto"/>
              <w:right w:val="single" w:sz="8" w:space="0" w:color="auto"/>
              <w:tl2br w:val="nil"/>
              <w:tr2bl w:val="nil"/>
            </w:tcBorders>
            <w:tcMar>
              <w:left w:w="108" w:type="dxa"/>
              <w:right w:w="108" w:type="dxa"/>
            </w:tcMar>
            <w:vAlign w:val="center"/>
          </w:tcPr>
          <w:p>
            <w:pPr>
              <w:pStyle w:val="44"/>
              <w:keepNext w:val="0"/>
              <w:keepLines w:val="0"/>
              <w:pageBreakBefore w:val="0"/>
              <w:widowControl/>
              <w:suppressLineNumbers w:val="0"/>
              <w:suppressAutoHyphens w:val="0"/>
              <w:kinsoku/>
              <w:wordWrap/>
              <w:overflowPunct/>
              <w:topLinePunct w:val="0"/>
              <w:autoSpaceDE/>
              <w:autoSpaceDN/>
              <w:jc w:val="center"/>
              <w:rPr>
                <w:sz w:val="24"/>
                <w:szCs w:val="24"/>
              </w:rPr>
            </w:pPr>
            <w:r>
              <w:rPr>
                <w:rFonts w:ascii="宋体" w:eastAsia="方正仿宋_GBK" w:cs="宋体" w:hAnsi="宋体" w:hint="eastAsia"/>
                <w:kern w:val="0"/>
                <w:sz w:val="24"/>
                <w:szCs w:val="24"/>
                <w:lang w:bidi="ar-SA"/>
              </w:rPr>
              <w:t>本年新</w:t>
            </w:r>
            <w:r>
              <w:rPr>
                <w:rFonts w:ascii="Times New Roman" w:eastAsia="方正仿宋_GBK" w:hAnsi="Times New Roman" w:hint="eastAsia"/>
                <w:kern w:val="0"/>
                <w:sz w:val="24"/>
                <w:szCs w:val="24"/>
              </w:rPr>
              <w:t>制作数量</w:t>
            </w:r>
          </w:p>
        </w:tc>
        <w:tc>
          <w:tcPr>
            <w:tcW w:w="1936" w:type="dxa"/>
            <w:tcBorders>
              <w:top w:val="single" w:sz="8" w:space="0" w:color="auto"/>
              <w:left w:val="nil"/>
              <w:bottom w:val="single" w:sz="8" w:space="0" w:color="auto"/>
              <w:right w:val="single" w:sz="8" w:space="0" w:color="auto"/>
              <w:tl2br w:val="nil"/>
              <w:tr2bl w:val="nil"/>
            </w:tcBorders>
            <w:tcMar>
              <w:left w:w="108" w:type="dxa"/>
              <w:right w:w="108" w:type="dxa"/>
            </w:tcMar>
            <w:vAlign w:val="center"/>
          </w:tcPr>
          <w:p>
            <w:pPr>
              <w:pStyle w:val="44"/>
              <w:keepNext w:val="0"/>
              <w:keepLines w:val="0"/>
              <w:pageBreakBefore w:val="0"/>
              <w:widowControl/>
              <w:suppressLineNumbers w:val="0"/>
              <w:suppressAutoHyphens w:val="0"/>
              <w:kinsoku/>
              <w:wordWrap/>
              <w:overflowPunct/>
              <w:topLinePunct w:val="0"/>
              <w:autoSpaceDE/>
              <w:autoSpaceDN/>
              <w:jc w:val="center"/>
              <w:rPr>
                <w:sz w:val="24"/>
                <w:szCs w:val="24"/>
              </w:rPr>
            </w:pPr>
            <w:r>
              <w:rPr>
                <w:rFonts w:ascii="宋体" w:eastAsia="方正仿宋_GBK" w:cs="宋体" w:hAnsi="宋体" w:hint="eastAsia"/>
                <w:kern w:val="0"/>
                <w:sz w:val="24"/>
                <w:szCs w:val="24"/>
                <w:lang w:bidi="ar-SA"/>
              </w:rPr>
              <w:t>本年新</w:t>
            </w:r>
            <w:r>
              <w:rPr>
                <w:rFonts w:ascii="Times New Roman" w:eastAsia="方正仿宋_GBK" w:hAnsi="Times New Roman" w:hint="eastAsia"/>
                <w:kern w:val="0"/>
                <w:sz w:val="24"/>
                <w:szCs w:val="24"/>
              </w:rPr>
              <w:t>公开数量</w:t>
            </w:r>
          </w:p>
        </w:tc>
        <w:tc>
          <w:tcPr>
            <w:tcW w:w="2156" w:type="dxa"/>
            <w:tcBorders>
              <w:top w:val="nil"/>
              <w:left w:val="nil"/>
              <w:bottom w:val="single" w:sz="8" w:space="0" w:color="auto"/>
              <w:right w:val="single" w:sz="8" w:space="0" w:color="auto"/>
              <w:tl2br w:val="nil"/>
              <w:tr2bl w:val="nil"/>
            </w:tcBorders>
            <w:vAlign w:val="center"/>
          </w:tcPr>
          <w:p>
            <w:pPr>
              <w:pStyle w:val="44"/>
              <w:keepNext w:val="0"/>
              <w:keepLines w:val="0"/>
              <w:pageBreakBefore w:val="0"/>
              <w:widowControl/>
              <w:suppressLineNumbers w:val="0"/>
              <w:suppressAutoHyphens w:val="0"/>
              <w:kinsoku/>
              <w:wordWrap/>
              <w:overflowPunct/>
              <w:topLinePunct w:val="0"/>
              <w:autoSpaceDE/>
              <w:autoSpaceDN/>
              <w:jc w:val="center"/>
              <w:rPr>
                <w:sz w:val="24"/>
                <w:szCs w:val="24"/>
              </w:rPr>
            </w:pPr>
            <w:r>
              <w:rPr>
                <w:rFonts w:ascii="宋体" w:eastAsia="方正仿宋_GBK" w:cs="宋体" w:hAnsi="宋体" w:hint="eastAsia"/>
                <w:kern w:val="0"/>
                <w:sz w:val="24"/>
                <w:szCs w:val="24"/>
                <w:lang w:bidi="ar-SA"/>
              </w:rPr>
              <w:t>对外公开总数量</w:t>
            </w:r>
          </w:p>
        </w:tc>
      </w:tr>
      <w:tr>
        <w:trPr>
          <w:trHeight w:val="510"/>
        </w:trPr>
        <w:tc>
          <w:tcPr>
            <w:tcW w:w="2720" w:type="dxa"/>
            <w:tcBorders>
              <w:top w:val="nil"/>
              <w:left w:val="single" w:sz="8" w:space="0" w:color="auto"/>
              <w:bottom w:val="single" w:sz="8" w:space="0" w:color="auto"/>
              <w:right w:val="single" w:sz="8" w:space="0" w:color="auto"/>
              <w:tl2br w:val="nil"/>
              <w:tr2bl w:val="nil"/>
            </w:tcBorders>
            <w:tcMar>
              <w:left w:w="108" w:type="dxa"/>
              <w:right w:w="108" w:type="dxa"/>
            </w:tcMar>
            <w:vAlign w:val="center"/>
          </w:tcPr>
          <w:p>
            <w:pPr>
              <w:pStyle w:val="44"/>
              <w:keepNext w:val="0"/>
              <w:keepLines w:val="0"/>
              <w:pageBreakBefore w:val="0"/>
              <w:widowControl/>
              <w:suppressLineNumbers w:val="0"/>
              <w:suppressAutoHyphens w:val="0"/>
              <w:kinsoku/>
              <w:wordWrap/>
              <w:overflowPunct/>
              <w:topLinePunct w:val="0"/>
              <w:autoSpaceDE/>
              <w:autoSpaceDN/>
              <w:adjustRightInd w:val="0"/>
              <w:snapToGrid w:val="0"/>
              <w:spacing w:line="260" w:lineRule="exact"/>
              <w:contextualSpacing w:val="0"/>
              <w:jc w:val="left"/>
              <w:rPr>
                <w:sz w:val="24"/>
                <w:szCs w:val="24"/>
              </w:rPr>
            </w:pPr>
            <w:r>
              <w:rPr>
                <w:rFonts w:ascii="宋体" w:eastAsia="方正仿宋_GBK" w:cs="宋体" w:hAnsi="宋体" w:hint="eastAsia"/>
                <w:kern w:val="0"/>
                <w:sz w:val="24"/>
                <w:szCs w:val="24"/>
                <w:lang w:bidi="ar-SA"/>
              </w:rPr>
              <w:t>规章</w:t>
            </w:r>
          </w:p>
        </w:tc>
        <w:tc>
          <w:tcPr>
            <w:tcW w:w="2183" w:type="dxa"/>
            <w:tcBorders>
              <w:top w:val="nil"/>
              <w:left w:val="nil"/>
              <w:bottom w:val="single" w:sz="8" w:space="0" w:color="auto"/>
              <w:right w:val="single" w:sz="8" w:space="0" w:color="auto"/>
              <w:tl2br w:val="nil"/>
              <w:tr2bl w:val="nil"/>
            </w:tcBorders>
            <w:tcMar>
              <w:left w:w="108" w:type="dxa"/>
              <w:right w:w="108" w:type="dxa"/>
            </w:tcMar>
            <w:vAlign w:val="center"/>
          </w:tcPr>
          <w:p>
            <w:pPr>
              <w:pStyle w:val="44"/>
              <w:kinsoku/>
              <w:wordWrap/>
              <w:overflowPunct/>
              <w:topLinePunct w:val="0"/>
              <w:autoSpaceDE/>
              <w:autoSpaceDN/>
              <w:jc w:val="center"/>
              <w:rPr>
                <w:sz w:val="24"/>
                <w:szCs w:val="24"/>
              </w:rPr>
            </w:pPr>
            <w:r>
              <w:rPr>
                <w:sz w:val="24"/>
                <w:szCs w:val="24"/>
              </w:rPr>
              <w:t>0</w:t>
            </w:r>
          </w:p>
        </w:tc>
        <w:tc>
          <w:tcPr>
            <w:tcW w:w="1936" w:type="dxa"/>
            <w:tcBorders>
              <w:top w:val="nil"/>
              <w:left w:val="nil"/>
              <w:bottom w:val="single" w:sz="8" w:space="0" w:color="auto"/>
              <w:right w:val="single" w:sz="8" w:space="0" w:color="auto"/>
              <w:tl2br w:val="nil"/>
              <w:tr2bl w:val="nil"/>
            </w:tcBorders>
            <w:tcMar>
              <w:left w:w="108" w:type="dxa"/>
              <w:right w:w="108" w:type="dxa"/>
            </w:tcMar>
            <w:vAlign w:val="center"/>
          </w:tcPr>
          <w:p>
            <w:pPr>
              <w:pStyle w:val="44"/>
              <w:kinsoku/>
              <w:wordWrap/>
              <w:overflowPunct/>
              <w:topLinePunct w:val="0"/>
              <w:autoSpaceDE/>
              <w:autoSpaceDN/>
              <w:jc w:val="center"/>
              <w:rPr>
                <w:sz w:val="24"/>
                <w:szCs w:val="24"/>
              </w:rPr>
            </w:pPr>
            <w:r>
              <w:rPr>
                <w:sz w:val="24"/>
                <w:szCs w:val="24"/>
              </w:rPr>
              <w:t>0</w:t>
            </w:r>
          </w:p>
        </w:tc>
        <w:tc>
          <w:tcPr>
            <w:tcW w:w="2156" w:type="dxa"/>
            <w:tcBorders>
              <w:top w:val="nil"/>
              <w:left w:val="nil"/>
              <w:bottom w:val="single" w:sz="8" w:space="0" w:color="auto"/>
              <w:right w:val="single" w:sz="8" w:space="0" w:color="auto"/>
              <w:tl2br w:val="nil"/>
              <w:tr2bl w:val="nil"/>
            </w:tcBorders>
            <w:vAlign w:val="center"/>
          </w:tcPr>
          <w:p>
            <w:pPr>
              <w:pStyle w:val="44"/>
              <w:kinsoku/>
              <w:wordWrap/>
              <w:overflowPunct/>
              <w:topLinePunct w:val="0"/>
              <w:autoSpaceDE/>
              <w:autoSpaceDN/>
              <w:jc w:val="center"/>
              <w:rPr>
                <w:sz w:val="24"/>
                <w:szCs w:val="24"/>
              </w:rPr>
            </w:pPr>
            <w:r>
              <w:rPr>
                <w:sz w:val="24"/>
                <w:szCs w:val="24"/>
              </w:rPr>
              <w:t>0</w:t>
            </w:r>
          </w:p>
        </w:tc>
      </w:tr>
      <w:tr>
        <w:trPr>
          <w:trHeight w:val="510"/>
        </w:trPr>
        <w:tc>
          <w:tcPr>
            <w:tcW w:w="2720" w:type="dxa"/>
            <w:tcBorders>
              <w:top w:val="nil"/>
              <w:left w:val="single" w:sz="8" w:space="0" w:color="auto"/>
              <w:bottom w:val="single" w:sz="8" w:space="0" w:color="auto"/>
              <w:right w:val="single" w:sz="8" w:space="0" w:color="auto"/>
              <w:tl2br w:val="nil"/>
              <w:tr2bl w:val="nil"/>
            </w:tcBorders>
            <w:tcMar>
              <w:left w:w="108" w:type="dxa"/>
              <w:right w:w="108" w:type="dxa"/>
            </w:tcMar>
            <w:vAlign w:val="center"/>
          </w:tcPr>
          <w:p>
            <w:pPr>
              <w:pStyle w:val="44"/>
              <w:keepNext w:val="0"/>
              <w:keepLines w:val="0"/>
              <w:pageBreakBefore w:val="0"/>
              <w:widowControl/>
              <w:suppressLineNumbers w:val="0"/>
              <w:suppressAutoHyphens w:val="0"/>
              <w:kinsoku/>
              <w:wordWrap/>
              <w:overflowPunct/>
              <w:topLinePunct w:val="0"/>
              <w:autoSpaceDE/>
              <w:autoSpaceDN/>
              <w:adjustRightInd w:val="0"/>
              <w:snapToGrid w:val="0"/>
              <w:spacing w:line="260" w:lineRule="exact"/>
              <w:contextualSpacing w:val="0"/>
              <w:jc w:val="left"/>
              <w:rPr>
                <w:sz w:val="24"/>
                <w:szCs w:val="24"/>
              </w:rPr>
            </w:pPr>
            <w:r>
              <w:rPr>
                <w:rFonts w:ascii="宋体" w:eastAsia="方正仿宋_GBK" w:cs="宋体" w:hAnsi="宋体" w:hint="eastAsia"/>
                <w:kern w:val="0"/>
                <w:sz w:val="24"/>
                <w:szCs w:val="24"/>
                <w:lang w:bidi="ar-SA"/>
              </w:rPr>
              <w:t>规范性文件</w:t>
            </w:r>
          </w:p>
        </w:tc>
        <w:tc>
          <w:tcPr>
            <w:tcW w:w="2183" w:type="dxa"/>
            <w:tcBorders>
              <w:top w:val="nil"/>
              <w:left w:val="nil"/>
              <w:bottom w:val="single" w:sz="8" w:space="0" w:color="auto"/>
              <w:right w:val="single" w:sz="8" w:space="0" w:color="auto"/>
              <w:tl2br w:val="nil"/>
              <w:tr2bl w:val="nil"/>
            </w:tcBorders>
            <w:tcMar>
              <w:left w:w="108" w:type="dxa"/>
              <w:right w:w="108" w:type="dxa"/>
            </w:tcMar>
            <w:vAlign w:val="center"/>
          </w:tcPr>
          <w:p>
            <w:pPr>
              <w:pStyle w:val="44"/>
              <w:kinsoku/>
              <w:wordWrap/>
              <w:overflowPunct/>
              <w:topLinePunct w:val="0"/>
              <w:autoSpaceDE/>
              <w:autoSpaceDN/>
              <w:jc w:val="center"/>
              <w:rPr>
                <w:sz w:val="24"/>
                <w:szCs w:val="24"/>
              </w:rPr>
            </w:pPr>
            <w:r>
              <w:rPr>
                <w:sz w:val="24"/>
                <w:szCs w:val="24"/>
              </w:rPr>
              <w:t>0</w:t>
            </w:r>
          </w:p>
        </w:tc>
        <w:tc>
          <w:tcPr>
            <w:tcW w:w="1936" w:type="dxa"/>
            <w:tcBorders>
              <w:top w:val="nil"/>
              <w:left w:val="nil"/>
              <w:bottom w:val="single" w:sz="8" w:space="0" w:color="auto"/>
              <w:right w:val="single" w:sz="8" w:space="0" w:color="auto"/>
              <w:tl2br w:val="nil"/>
              <w:tr2bl w:val="nil"/>
            </w:tcBorders>
            <w:tcMar>
              <w:left w:w="108" w:type="dxa"/>
              <w:right w:w="108" w:type="dxa"/>
            </w:tcMar>
            <w:vAlign w:val="center"/>
          </w:tcPr>
          <w:p>
            <w:pPr>
              <w:pStyle w:val="44"/>
              <w:kinsoku/>
              <w:wordWrap/>
              <w:overflowPunct/>
              <w:topLinePunct w:val="0"/>
              <w:autoSpaceDE/>
              <w:autoSpaceDN/>
              <w:jc w:val="center"/>
              <w:rPr>
                <w:sz w:val="24"/>
                <w:szCs w:val="24"/>
              </w:rPr>
            </w:pPr>
            <w:r>
              <w:rPr>
                <w:sz w:val="24"/>
                <w:szCs w:val="24"/>
              </w:rPr>
              <w:t>0</w:t>
            </w:r>
          </w:p>
        </w:tc>
        <w:tc>
          <w:tcPr>
            <w:tcW w:w="2156" w:type="dxa"/>
            <w:tcBorders>
              <w:top w:val="nil"/>
              <w:left w:val="nil"/>
              <w:bottom w:val="single" w:sz="8" w:space="0" w:color="auto"/>
              <w:right w:val="single" w:sz="8" w:space="0" w:color="auto"/>
              <w:tl2br w:val="nil"/>
              <w:tr2bl w:val="nil"/>
            </w:tcBorders>
            <w:vAlign w:val="center"/>
          </w:tcPr>
          <w:p>
            <w:pPr>
              <w:pStyle w:val="44"/>
              <w:kinsoku/>
              <w:wordWrap/>
              <w:overflowPunct/>
              <w:topLinePunct w:val="0"/>
              <w:autoSpaceDE/>
              <w:autoSpaceDN/>
              <w:jc w:val="center"/>
              <w:rPr>
                <w:sz w:val="24"/>
                <w:szCs w:val="24"/>
              </w:rPr>
            </w:pPr>
            <w:r>
              <w:rPr>
                <w:sz w:val="24"/>
                <w:szCs w:val="24"/>
              </w:rPr>
              <w:t>1</w:t>
            </w:r>
          </w:p>
        </w:tc>
      </w:tr>
      <w:tr>
        <w:trPr>
          <w:trHeight w:val="435"/>
        </w:trPr>
        <w:tc>
          <w:tcPr>
            <w:tcW w:w="8995" w:type="dxa"/>
            <w:gridSpan w:val="4"/>
            <w:tcBorders>
              <w:top w:val="nil"/>
              <w:left w:val="single" w:sz="8" w:space="0" w:color="auto"/>
              <w:bottom w:val="single" w:sz="8" w:space="0" w:color="auto"/>
              <w:right w:val="single" w:sz="8" w:space="0" w:color="auto"/>
              <w:tl2br w:val="nil"/>
              <w:tr2bl w:val="nil"/>
            </w:tcBorders>
            <w:shd w:val="clear" w:color="auto" w:fill="C6D9F1"/>
            <w:tcMar>
              <w:left w:w="108" w:type="dxa"/>
              <w:right w:w="108" w:type="dxa"/>
            </w:tcMar>
            <w:vAlign w:val="center"/>
          </w:tcPr>
          <w:p>
            <w:pPr>
              <w:pStyle w:val="44"/>
              <w:keepNext w:val="0"/>
              <w:keepLines w:val="0"/>
              <w:pageBreakBefore w:val="0"/>
              <w:widowControl/>
              <w:suppressLineNumbers w:val="0"/>
              <w:suppressAutoHyphens w:val="0"/>
              <w:kinsoku/>
              <w:wordWrap/>
              <w:overflowPunct/>
              <w:topLinePunct w:val="0"/>
              <w:autoSpaceDE/>
              <w:autoSpaceDN/>
              <w:jc w:val="center"/>
              <w:rPr>
                <w:sz w:val="24"/>
                <w:szCs w:val="24"/>
              </w:rPr>
            </w:pPr>
            <w:r>
              <w:rPr>
                <w:rFonts w:ascii="宋体" w:eastAsia="方正仿宋_GBK" w:cs="宋体" w:hAnsi="宋体" w:hint="eastAsia"/>
                <w:kern w:val="0"/>
                <w:sz w:val="24"/>
                <w:szCs w:val="24"/>
                <w:lang w:bidi="ar-SA"/>
              </w:rPr>
              <w:t>第二十条第（五）项</w:t>
            </w:r>
          </w:p>
        </w:tc>
      </w:tr>
      <w:tr>
        <w:trPr>
          <w:trHeight w:val="680"/>
        </w:trPr>
        <w:tc>
          <w:tcPr>
            <w:tcW w:w="2720" w:type="dxa"/>
            <w:tcBorders>
              <w:top w:val="nil"/>
              <w:left w:val="single" w:sz="8" w:space="0" w:color="auto"/>
              <w:bottom w:val="single" w:sz="8" w:space="0" w:color="auto"/>
              <w:right w:val="single" w:sz="8" w:space="0" w:color="auto"/>
              <w:tl2br w:val="nil"/>
              <w:tr2bl w:val="nil"/>
            </w:tcBorders>
            <w:tcMar>
              <w:left w:w="108" w:type="dxa"/>
              <w:right w:w="108" w:type="dxa"/>
            </w:tcMar>
            <w:vAlign w:val="center"/>
          </w:tcPr>
          <w:p>
            <w:pPr>
              <w:pStyle w:val="44"/>
              <w:keepNext w:val="0"/>
              <w:keepLines w:val="0"/>
              <w:pageBreakBefore w:val="0"/>
              <w:widowControl/>
              <w:suppressLineNumbers w:val="0"/>
              <w:suppressAutoHyphens w:val="0"/>
              <w:kinsoku/>
              <w:wordWrap/>
              <w:overflowPunct/>
              <w:topLinePunct w:val="0"/>
              <w:autoSpaceDE/>
              <w:autoSpaceDN/>
              <w:adjustRightInd w:val="0"/>
              <w:snapToGrid w:val="0"/>
              <w:spacing w:line="260" w:lineRule="exact"/>
              <w:contextualSpacing w:val="0"/>
              <w:jc w:val="center"/>
              <w:rPr>
                <w:sz w:val="24"/>
                <w:szCs w:val="24"/>
              </w:rPr>
            </w:pPr>
            <w:r>
              <w:rPr>
                <w:rFonts w:ascii="宋体" w:eastAsia="方正仿宋_GBK" w:cs="宋体" w:hAnsi="宋体" w:hint="eastAsia"/>
                <w:kern w:val="0"/>
                <w:sz w:val="24"/>
                <w:szCs w:val="24"/>
                <w:lang w:bidi="ar-SA"/>
              </w:rPr>
              <w:t>信息内容</w:t>
            </w:r>
          </w:p>
        </w:tc>
        <w:tc>
          <w:tcPr>
            <w:tcW w:w="2183" w:type="dxa"/>
            <w:tcBorders>
              <w:top w:val="single" w:sz="8" w:space="0" w:color="auto"/>
              <w:left w:val="nil"/>
              <w:bottom w:val="single" w:sz="8" w:space="0" w:color="auto"/>
              <w:right w:val="single" w:sz="8" w:space="0" w:color="auto"/>
              <w:tl2br w:val="nil"/>
              <w:tr2bl w:val="nil"/>
            </w:tcBorders>
            <w:tcMar>
              <w:left w:w="108" w:type="dxa"/>
              <w:right w:w="108" w:type="dxa"/>
            </w:tcMar>
            <w:vAlign w:val="center"/>
          </w:tcPr>
          <w:p>
            <w:pPr>
              <w:pStyle w:val="44"/>
              <w:keepNext w:val="0"/>
              <w:keepLines w:val="0"/>
              <w:pageBreakBefore w:val="0"/>
              <w:widowControl/>
              <w:suppressLineNumbers w:val="0"/>
              <w:suppressAutoHyphens w:val="0"/>
              <w:kinsoku/>
              <w:wordWrap/>
              <w:overflowPunct/>
              <w:topLinePunct w:val="0"/>
              <w:autoSpaceDE/>
              <w:autoSpaceDN/>
              <w:adjustRightInd w:val="0"/>
              <w:snapToGrid w:val="0"/>
              <w:spacing w:line="260" w:lineRule="exact"/>
              <w:contextualSpacing w:val="0"/>
              <w:jc w:val="center"/>
              <w:rPr>
                <w:sz w:val="24"/>
                <w:szCs w:val="24"/>
              </w:rPr>
            </w:pPr>
            <w:r>
              <w:rPr>
                <w:rFonts w:ascii="宋体" w:eastAsia="方正仿宋_GBK" w:cs="宋体" w:hAnsi="宋体" w:hint="eastAsia"/>
                <w:kern w:val="0"/>
                <w:sz w:val="24"/>
                <w:szCs w:val="24"/>
                <w:lang w:bidi="ar-SA"/>
              </w:rPr>
              <w:t>本年项目数量</w:t>
            </w:r>
          </w:p>
        </w:tc>
        <w:tc>
          <w:tcPr>
            <w:tcW w:w="1936" w:type="dxa"/>
            <w:tcBorders>
              <w:top w:val="single" w:sz="8" w:space="0" w:color="auto"/>
              <w:left w:val="nil"/>
              <w:bottom w:val="single" w:sz="8" w:space="0" w:color="auto"/>
              <w:right w:val="single" w:sz="8" w:space="0" w:color="auto"/>
              <w:tl2br w:val="nil"/>
              <w:tr2bl w:val="nil"/>
            </w:tcBorders>
            <w:tcMar>
              <w:left w:w="108" w:type="dxa"/>
              <w:right w:w="108" w:type="dxa"/>
            </w:tcMar>
            <w:vAlign w:val="center"/>
          </w:tcPr>
          <w:p>
            <w:pPr>
              <w:pStyle w:val="44"/>
              <w:keepNext w:val="0"/>
              <w:keepLines w:val="0"/>
              <w:pageBreakBefore w:val="0"/>
              <w:widowControl/>
              <w:suppressLineNumbers w:val="0"/>
              <w:suppressAutoHyphens w:val="0"/>
              <w:kinsoku/>
              <w:wordWrap/>
              <w:overflowPunct/>
              <w:topLinePunct w:val="0"/>
              <w:autoSpaceDE/>
              <w:autoSpaceDN/>
              <w:adjustRightInd w:val="0"/>
              <w:snapToGrid w:val="0"/>
              <w:spacing w:line="260" w:lineRule="exact"/>
              <w:contextualSpacing w:val="0"/>
              <w:jc w:val="center"/>
              <w:rPr>
                <w:sz w:val="24"/>
                <w:szCs w:val="24"/>
              </w:rPr>
            </w:pPr>
            <w:r>
              <w:rPr>
                <w:rFonts w:ascii="宋体" w:eastAsia="方正仿宋_GBK" w:cs="宋体" w:hAnsi="宋体" w:hint="eastAsia"/>
                <w:kern w:val="0"/>
                <w:sz w:val="24"/>
                <w:szCs w:val="24"/>
                <w:lang w:bidi="ar-SA"/>
              </w:rPr>
              <w:t>相比上年增/减</w:t>
            </w:r>
          </w:p>
        </w:tc>
        <w:tc>
          <w:tcPr>
            <w:tcW w:w="2156" w:type="dxa"/>
            <w:tcBorders>
              <w:top w:val="nil"/>
              <w:left w:val="nil"/>
              <w:bottom w:val="single" w:sz="8" w:space="0" w:color="auto"/>
              <w:right w:val="single" w:sz="8" w:space="0" w:color="auto"/>
              <w:tl2br w:val="nil"/>
              <w:tr2bl w:val="nil"/>
            </w:tcBorders>
            <w:vAlign w:val="center"/>
          </w:tcPr>
          <w:p>
            <w:pPr>
              <w:pStyle w:val="44"/>
              <w:keepNext w:val="0"/>
              <w:keepLines w:val="0"/>
              <w:pageBreakBefore w:val="0"/>
              <w:widowControl/>
              <w:suppressLineNumbers w:val="0"/>
              <w:suppressAutoHyphens w:val="0"/>
              <w:kinsoku/>
              <w:wordWrap/>
              <w:overflowPunct/>
              <w:topLinePunct w:val="0"/>
              <w:autoSpaceDE/>
              <w:autoSpaceDN/>
              <w:adjustRightInd w:val="0"/>
              <w:snapToGrid w:val="0"/>
              <w:spacing w:line="260" w:lineRule="exact"/>
              <w:contextualSpacing w:val="0"/>
              <w:jc w:val="center"/>
              <w:rPr>
                <w:sz w:val="24"/>
                <w:szCs w:val="24"/>
              </w:rPr>
            </w:pPr>
            <w:r>
              <w:rPr>
                <w:rFonts w:ascii="宋体" w:eastAsia="方正仿宋_GBK" w:cs="宋体" w:hAnsi="宋体" w:hint="eastAsia"/>
                <w:kern w:val="0"/>
                <w:sz w:val="24"/>
                <w:szCs w:val="24"/>
                <w:lang w:bidi="ar-SA"/>
              </w:rPr>
              <w:t>处理决定数量</w:t>
            </w:r>
          </w:p>
        </w:tc>
      </w:tr>
      <w:tr>
        <w:trPr>
          <w:trHeight w:val="510"/>
        </w:trPr>
        <w:tc>
          <w:tcPr>
            <w:tcW w:w="2720" w:type="dxa"/>
            <w:tcBorders>
              <w:top w:val="nil"/>
              <w:left w:val="single" w:sz="8" w:space="0" w:color="auto"/>
              <w:bottom w:val="single" w:sz="8" w:space="0" w:color="auto"/>
              <w:right w:val="single" w:sz="8" w:space="0" w:color="auto"/>
              <w:tl2br w:val="nil"/>
              <w:tr2bl w:val="nil"/>
            </w:tcBorders>
            <w:tcMar>
              <w:left w:w="108" w:type="dxa"/>
              <w:right w:w="108" w:type="dxa"/>
            </w:tcMar>
            <w:vAlign w:val="center"/>
          </w:tcPr>
          <w:p>
            <w:pPr>
              <w:pStyle w:val="44"/>
              <w:keepNext w:val="0"/>
              <w:keepLines w:val="0"/>
              <w:pageBreakBefore w:val="0"/>
              <w:widowControl/>
              <w:suppressLineNumbers w:val="0"/>
              <w:suppressAutoHyphens w:val="0"/>
              <w:kinsoku/>
              <w:wordWrap/>
              <w:overflowPunct/>
              <w:topLinePunct w:val="0"/>
              <w:autoSpaceDE/>
              <w:autoSpaceDN/>
              <w:adjustRightInd w:val="0"/>
              <w:snapToGrid w:val="0"/>
              <w:spacing w:line="260" w:lineRule="exact"/>
              <w:contextualSpacing w:val="0"/>
              <w:jc w:val="left"/>
              <w:rPr>
                <w:sz w:val="24"/>
                <w:szCs w:val="24"/>
              </w:rPr>
            </w:pPr>
            <w:r>
              <w:rPr>
                <w:rFonts w:ascii="宋体" w:eastAsia="方正仿宋_GBK" w:cs="宋体" w:hAnsi="宋体" w:hint="eastAsia"/>
                <w:kern w:val="0"/>
                <w:sz w:val="24"/>
                <w:szCs w:val="24"/>
                <w:lang w:bidi="ar-SA"/>
              </w:rPr>
              <w:t>行政许可</w:t>
            </w:r>
          </w:p>
        </w:tc>
        <w:tc>
          <w:tcPr>
            <w:tcW w:w="2183" w:type="dxa"/>
            <w:tcBorders>
              <w:top w:val="nil"/>
              <w:left w:val="nil"/>
              <w:bottom w:val="single" w:sz="8" w:space="0" w:color="auto"/>
              <w:right w:val="single" w:sz="8" w:space="0" w:color="auto"/>
              <w:tl2br w:val="nil"/>
              <w:tr2bl w:val="nil"/>
            </w:tcBorders>
            <w:tcMar>
              <w:left w:w="108" w:type="dxa"/>
              <w:right w:w="108" w:type="dxa"/>
            </w:tcMar>
            <w:vAlign w:val="center"/>
          </w:tcPr>
          <w:p>
            <w:pPr>
              <w:pStyle w:val="44"/>
              <w:kinsoku/>
              <w:wordWrap/>
              <w:overflowPunct/>
              <w:topLinePunct w:val="0"/>
              <w:autoSpaceDE/>
              <w:autoSpaceDN/>
              <w:jc w:val="center"/>
              <w:rPr>
                <w:rFonts w:cs="宋体"/>
                <w:sz w:val="24"/>
                <w:szCs w:val="24"/>
                <w:lang w:bidi="ar-SA"/>
              </w:rPr>
            </w:pPr>
            <w:r>
              <w:rPr>
                <w:rFonts w:cs="宋体"/>
                <w:sz w:val="24"/>
                <w:szCs w:val="24"/>
                <w:lang w:bidi="ar-SA"/>
              </w:rPr>
              <w:t>21</w:t>
            </w:r>
          </w:p>
        </w:tc>
        <w:tc>
          <w:tcPr>
            <w:tcW w:w="1936" w:type="dxa"/>
            <w:tcBorders>
              <w:top w:val="nil"/>
              <w:left w:val="nil"/>
              <w:bottom w:val="single" w:sz="8" w:space="0" w:color="auto"/>
              <w:right w:val="single" w:sz="8" w:space="0" w:color="auto"/>
              <w:tl2br w:val="nil"/>
              <w:tr2bl w:val="nil"/>
            </w:tcBorders>
            <w:tcMar>
              <w:left w:w="108" w:type="dxa"/>
              <w:right w:w="108" w:type="dxa"/>
            </w:tcMar>
            <w:vAlign w:val="center"/>
          </w:tcPr>
          <w:p>
            <w:pPr>
              <w:pStyle w:val="44"/>
              <w:kinsoku/>
              <w:wordWrap/>
              <w:overflowPunct/>
              <w:topLinePunct w:val="0"/>
              <w:autoSpaceDE/>
              <w:autoSpaceDN/>
              <w:jc w:val="center"/>
              <w:rPr>
                <w:rFonts w:cs="宋体"/>
                <w:sz w:val="24"/>
                <w:szCs w:val="24"/>
                <w:lang w:bidi="ar-SA"/>
              </w:rPr>
            </w:pPr>
            <w:r>
              <w:rPr>
                <w:rFonts w:cs="宋体"/>
                <w:sz w:val="24"/>
                <w:szCs w:val="24"/>
                <w:lang w:bidi="ar-SA"/>
              </w:rPr>
              <w:t>8</w:t>
            </w:r>
          </w:p>
        </w:tc>
        <w:tc>
          <w:tcPr>
            <w:tcW w:w="2156" w:type="dxa"/>
            <w:tcBorders>
              <w:top w:val="nil"/>
              <w:left w:val="nil"/>
              <w:bottom w:val="single" w:sz="8" w:space="0" w:color="auto"/>
              <w:right w:val="single" w:sz="8" w:space="0" w:color="auto"/>
              <w:tl2br w:val="nil"/>
              <w:tr2bl w:val="nil"/>
            </w:tcBorders>
            <w:vAlign w:val="center"/>
          </w:tcPr>
          <w:p>
            <w:pPr>
              <w:pStyle w:val="44"/>
              <w:kinsoku/>
              <w:wordWrap/>
              <w:overflowPunct/>
              <w:topLinePunct w:val="0"/>
              <w:autoSpaceDE/>
              <w:autoSpaceDN/>
              <w:jc w:val="center"/>
              <w:rPr>
                <w:rFonts w:cs="宋体"/>
                <w:sz w:val="24"/>
                <w:szCs w:val="24"/>
                <w:lang w:bidi="ar-SA"/>
              </w:rPr>
            </w:pPr>
            <w:r>
              <w:rPr>
                <w:rFonts w:cs="宋体"/>
                <w:sz w:val="24"/>
                <w:szCs w:val="24"/>
                <w:lang w:bidi="ar-SA"/>
              </w:rPr>
              <w:t>182</w:t>
            </w:r>
          </w:p>
        </w:tc>
      </w:tr>
      <w:tr>
        <w:trPr>
          <w:trHeight w:val="406"/>
        </w:trPr>
        <w:tc>
          <w:tcPr>
            <w:tcW w:w="8995" w:type="dxa"/>
            <w:gridSpan w:val="4"/>
            <w:tcBorders>
              <w:top w:val="nil"/>
              <w:left w:val="single" w:sz="8" w:space="0" w:color="auto"/>
              <w:bottom w:val="single" w:sz="8" w:space="0" w:color="auto"/>
              <w:right w:val="single" w:sz="8" w:space="0" w:color="auto"/>
              <w:tl2br w:val="nil"/>
              <w:tr2bl w:val="nil"/>
            </w:tcBorders>
            <w:shd w:val="clear" w:color="auto" w:fill="C6D9F1"/>
            <w:tcMar>
              <w:left w:w="108" w:type="dxa"/>
              <w:right w:w="108" w:type="dxa"/>
            </w:tcMar>
            <w:vAlign w:val="center"/>
          </w:tcPr>
          <w:p>
            <w:pPr>
              <w:pStyle w:val="44"/>
              <w:keepNext w:val="0"/>
              <w:keepLines w:val="0"/>
              <w:pageBreakBefore w:val="0"/>
              <w:widowControl/>
              <w:suppressLineNumbers w:val="0"/>
              <w:suppressAutoHyphens w:val="0"/>
              <w:kinsoku/>
              <w:wordWrap/>
              <w:overflowPunct/>
              <w:topLinePunct w:val="0"/>
              <w:autoSpaceDE/>
              <w:autoSpaceDN/>
              <w:jc w:val="center"/>
              <w:rPr>
                <w:sz w:val="24"/>
                <w:szCs w:val="24"/>
              </w:rPr>
            </w:pPr>
            <w:r>
              <w:rPr>
                <w:rFonts w:ascii="宋体" w:eastAsia="方正仿宋_GBK" w:cs="宋体" w:hAnsi="宋体" w:hint="eastAsia"/>
                <w:kern w:val="0"/>
                <w:sz w:val="24"/>
                <w:szCs w:val="24"/>
                <w:lang w:bidi="ar-SA"/>
              </w:rPr>
              <w:t>第二十条第（六）项</w:t>
            </w:r>
          </w:p>
        </w:tc>
      </w:tr>
      <w:tr>
        <w:trPr>
          <w:trHeight w:val="680"/>
        </w:trPr>
        <w:tc>
          <w:tcPr>
            <w:tcW w:w="2720" w:type="dxa"/>
            <w:tcBorders>
              <w:top w:val="nil"/>
              <w:left w:val="single" w:sz="8" w:space="0" w:color="auto"/>
              <w:bottom w:val="single" w:sz="8" w:space="0" w:color="auto"/>
              <w:right w:val="single" w:sz="8" w:space="0" w:color="auto"/>
              <w:tl2br w:val="nil"/>
              <w:tr2bl w:val="nil"/>
            </w:tcBorders>
            <w:tcMar>
              <w:left w:w="108" w:type="dxa"/>
              <w:right w:w="108" w:type="dxa"/>
            </w:tcMar>
            <w:vAlign w:val="center"/>
          </w:tcPr>
          <w:p>
            <w:pPr>
              <w:pStyle w:val="44"/>
              <w:keepNext w:val="0"/>
              <w:keepLines w:val="0"/>
              <w:pageBreakBefore w:val="0"/>
              <w:widowControl/>
              <w:suppressLineNumbers w:val="0"/>
              <w:suppressAutoHyphens w:val="0"/>
              <w:kinsoku/>
              <w:wordWrap/>
              <w:overflowPunct/>
              <w:topLinePunct w:val="0"/>
              <w:autoSpaceDE/>
              <w:autoSpaceDN/>
              <w:adjustRightInd w:val="0"/>
              <w:snapToGrid w:val="0"/>
              <w:spacing w:line="260" w:lineRule="exact"/>
              <w:contextualSpacing w:val="0"/>
              <w:jc w:val="center"/>
              <w:rPr>
                <w:sz w:val="24"/>
                <w:szCs w:val="24"/>
              </w:rPr>
            </w:pPr>
            <w:r>
              <w:rPr>
                <w:rFonts w:ascii="宋体" w:eastAsia="方正仿宋_GBK" w:cs="宋体" w:hAnsi="宋体" w:hint="eastAsia"/>
                <w:kern w:val="0"/>
                <w:sz w:val="24"/>
                <w:szCs w:val="24"/>
                <w:lang w:bidi="ar-SA"/>
              </w:rPr>
              <w:t>信息内容</w:t>
            </w:r>
          </w:p>
        </w:tc>
        <w:tc>
          <w:tcPr>
            <w:tcW w:w="2183" w:type="dxa"/>
            <w:tcBorders>
              <w:top w:val="single" w:sz="8" w:space="0" w:color="auto"/>
              <w:left w:val="nil"/>
              <w:bottom w:val="single" w:sz="8" w:space="0" w:color="auto"/>
              <w:right w:val="single" w:sz="8" w:space="0" w:color="auto"/>
              <w:tl2br w:val="nil"/>
              <w:tr2bl w:val="nil"/>
            </w:tcBorders>
            <w:tcMar>
              <w:left w:w="108" w:type="dxa"/>
              <w:right w:w="108" w:type="dxa"/>
            </w:tcMar>
            <w:vAlign w:val="center"/>
          </w:tcPr>
          <w:p>
            <w:pPr>
              <w:pStyle w:val="44"/>
              <w:keepNext w:val="0"/>
              <w:keepLines w:val="0"/>
              <w:pageBreakBefore w:val="0"/>
              <w:widowControl/>
              <w:suppressLineNumbers w:val="0"/>
              <w:suppressAutoHyphens w:val="0"/>
              <w:kinsoku/>
              <w:wordWrap/>
              <w:overflowPunct/>
              <w:topLinePunct w:val="0"/>
              <w:autoSpaceDE/>
              <w:autoSpaceDN/>
              <w:adjustRightInd w:val="0"/>
              <w:snapToGrid w:val="0"/>
              <w:spacing w:line="260" w:lineRule="exact"/>
              <w:contextualSpacing w:val="0"/>
              <w:jc w:val="center"/>
              <w:rPr>
                <w:sz w:val="24"/>
                <w:szCs w:val="24"/>
              </w:rPr>
            </w:pPr>
            <w:r>
              <w:rPr>
                <w:rFonts w:ascii="宋体" w:eastAsia="方正仿宋_GBK" w:cs="宋体" w:hAnsi="宋体" w:hint="eastAsia"/>
                <w:kern w:val="0"/>
                <w:sz w:val="24"/>
                <w:szCs w:val="24"/>
                <w:lang w:bidi="ar-SA"/>
              </w:rPr>
              <w:t>本年项目数量</w:t>
            </w:r>
          </w:p>
        </w:tc>
        <w:tc>
          <w:tcPr>
            <w:tcW w:w="1936" w:type="dxa"/>
            <w:tcBorders>
              <w:top w:val="single" w:sz="8" w:space="0" w:color="auto"/>
              <w:left w:val="nil"/>
              <w:bottom w:val="single" w:sz="8" w:space="0" w:color="auto"/>
              <w:right w:val="single" w:sz="8" w:space="0" w:color="auto"/>
              <w:tl2br w:val="nil"/>
              <w:tr2bl w:val="nil"/>
            </w:tcBorders>
            <w:tcMar>
              <w:left w:w="108" w:type="dxa"/>
              <w:right w:w="108" w:type="dxa"/>
            </w:tcMar>
            <w:vAlign w:val="center"/>
          </w:tcPr>
          <w:p>
            <w:pPr>
              <w:pStyle w:val="44"/>
              <w:keepNext w:val="0"/>
              <w:keepLines w:val="0"/>
              <w:pageBreakBefore w:val="0"/>
              <w:widowControl/>
              <w:suppressLineNumbers w:val="0"/>
              <w:suppressAutoHyphens w:val="0"/>
              <w:kinsoku/>
              <w:wordWrap/>
              <w:overflowPunct/>
              <w:topLinePunct w:val="0"/>
              <w:autoSpaceDE/>
              <w:autoSpaceDN/>
              <w:adjustRightInd w:val="0"/>
              <w:snapToGrid w:val="0"/>
              <w:spacing w:line="260" w:lineRule="exact"/>
              <w:contextualSpacing w:val="0"/>
              <w:jc w:val="center"/>
              <w:rPr>
                <w:sz w:val="24"/>
                <w:szCs w:val="24"/>
              </w:rPr>
            </w:pPr>
            <w:r>
              <w:rPr>
                <w:rFonts w:ascii="宋体" w:eastAsia="方正仿宋_GBK" w:cs="宋体" w:hAnsi="宋体" w:hint="eastAsia"/>
                <w:kern w:val="0"/>
                <w:sz w:val="24"/>
                <w:szCs w:val="24"/>
                <w:lang w:bidi="ar-SA"/>
              </w:rPr>
              <w:t>相比上年增/减</w:t>
            </w:r>
          </w:p>
        </w:tc>
        <w:tc>
          <w:tcPr>
            <w:tcW w:w="2156" w:type="dxa"/>
            <w:tcBorders>
              <w:top w:val="nil"/>
              <w:left w:val="nil"/>
              <w:bottom w:val="single" w:sz="8" w:space="0" w:color="auto"/>
              <w:right w:val="single" w:sz="8" w:space="0" w:color="auto"/>
              <w:tl2br w:val="nil"/>
              <w:tr2bl w:val="nil"/>
            </w:tcBorders>
            <w:vAlign w:val="center"/>
          </w:tcPr>
          <w:p>
            <w:pPr>
              <w:pStyle w:val="44"/>
              <w:keepNext w:val="0"/>
              <w:keepLines w:val="0"/>
              <w:pageBreakBefore w:val="0"/>
              <w:widowControl/>
              <w:suppressLineNumbers w:val="0"/>
              <w:suppressAutoHyphens w:val="0"/>
              <w:kinsoku/>
              <w:wordWrap/>
              <w:overflowPunct/>
              <w:topLinePunct w:val="0"/>
              <w:autoSpaceDE/>
              <w:autoSpaceDN/>
              <w:adjustRightInd w:val="0"/>
              <w:snapToGrid w:val="0"/>
              <w:spacing w:line="260" w:lineRule="exact"/>
              <w:contextualSpacing w:val="0"/>
              <w:jc w:val="center"/>
              <w:rPr>
                <w:sz w:val="24"/>
                <w:szCs w:val="24"/>
              </w:rPr>
            </w:pPr>
            <w:r>
              <w:rPr>
                <w:rFonts w:ascii="宋体" w:eastAsia="方正仿宋_GBK" w:cs="宋体" w:hAnsi="宋体" w:hint="eastAsia"/>
                <w:kern w:val="0"/>
                <w:sz w:val="24"/>
                <w:szCs w:val="24"/>
                <w:lang w:bidi="ar-SA"/>
              </w:rPr>
              <w:t>处理决定数量</w:t>
            </w:r>
          </w:p>
        </w:tc>
      </w:tr>
      <w:tr>
        <w:trPr>
          <w:trHeight w:val="510"/>
        </w:trPr>
        <w:tc>
          <w:tcPr>
            <w:tcW w:w="2720" w:type="dxa"/>
            <w:tcBorders>
              <w:top w:val="nil"/>
              <w:left w:val="single" w:sz="8" w:space="0" w:color="auto"/>
              <w:bottom w:val="single" w:sz="8" w:space="0" w:color="auto"/>
              <w:right w:val="single" w:sz="8" w:space="0" w:color="auto"/>
              <w:tl2br w:val="nil"/>
              <w:tr2bl w:val="nil"/>
            </w:tcBorders>
            <w:tcMar>
              <w:left w:w="108" w:type="dxa"/>
              <w:right w:w="108" w:type="dxa"/>
            </w:tcMar>
            <w:vAlign w:val="center"/>
          </w:tcPr>
          <w:p>
            <w:pPr>
              <w:pStyle w:val="44"/>
              <w:keepNext w:val="0"/>
              <w:keepLines w:val="0"/>
              <w:pageBreakBefore w:val="0"/>
              <w:widowControl/>
              <w:suppressLineNumbers w:val="0"/>
              <w:suppressAutoHyphens w:val="0"/>
              <w:kinsoku/>
              <w:wordWrap/>
              <w:overflowPunct/>
              <w:topLinePunct w:val="0"/>
              <w:autoSpaceDE/>
              <w:autoSpaceDN/>
              <w:adjustRightInd w:val="0"/>
              <w:snapToGrid w:val="0"/>
              <w:spacing w:line="260" w:lineRule="exact"/>
              <w:contextualSpacing w:val="0"/>
              <w:jc w:val="left"/>
              <w:rPr>
                <w:sz w:val="24"/>
                <w:szCs w:val="24"/>
              </w:rPr>
            </w:pPr>
            <w:r>
              <w:rPr>
                <w:rFonts w:ascii="宋体" w:eastAsia="方正仿宋_GBK" w:cs="宋体" w:hAnsi="宋体" w:hint="eastAsia"/>
                <w:kern w:val="0"/>
                <w:sz w:val="24"/>
                <w:szCs w:val="24"/>
                <w:lang w:bidi="ar-SA"/>
              </w:rPr>
              <w:t>行政处罚</w:t>
            </w:r>
          </w:p>
        </w:tc>
        <w:tc>
          <w:tcPr>
            <w:tcW w:w="2183" w:type="dxa"/>
            <w:tcBorders>
              <w:top w:val="nil"/>
              <w:left w:val="nil"/>
              <w:bottom w:val="single" w:sz="8" w:space="0" w:color="auto"/>
              <w:right w:val="single" w:sz="8" w:space="0" w:color="auto"/>
              <w:tl2br w:val="nil"/>
              <w:tr2bl w:val="nil"/>
            </w:tcBorders>
            <w:tcMar>
              <w:left w:w="108" w:type="dxa"/>
              <w:right w:w="108" w:type="dxa"/>
            </w:tcMar>
            <w:vAlign w:val="center"/>
          </w:tcPr>
          <w:p>
            <w:pPr>
              <w:pStyle w:val="44"/>
              <w:kinsoku/>
              <w:wordWrap/>
              <w:overflowPunct/>
              <w:topLinePunct w:val="0"/>
              <w:autoSpaceDE/>
              <w:autoSpaceDN/>
              <w:jc w:val="center"/>
              <w:rPr>
                <w:rFonts w:cs="宋体"/>
                <w:sz w:val="24"/>
                <w:szCs w:val="24"/>
                <w:lang w:bidi="ar-SA"/>
              </w:rPr>
            </w:pPr>
            <w:r>
              <w:rPr>
                <w:rFonts w:cs="宋体"/>
                <w:sz w:val="24"/>
                <w:szCs w:val="24"/>
                <w:lang w:bidi="ar-SA"/>
              </w:rPr>
              <w:t>2</w:t>
            </w:r>
          </w:p>
        </w:tc>
        <w:tc>
          <w:tcPr>
            <w:tcW w:w="1936" w:type="dxa"/>
            <w:tcBorders>
              <w:top w:val="nil"/>
              <w:left w:val="nil"/>
              <w:bottom w:val="single" w:sz="8" w:space="0" w:color="auto"/>
              <w:right w:val="single" w:sz="8" w:space="0" w:color="auto"/>
              <w:tl2br w:val="nil"/>
              <w:tr2bl w:val="nil"/>
            </w:tcBorders>
            <w:tcMar>
              <w:left w:w="108" w:type="dxa"/>
              <w:right w:w="108" w:type="dxa"/>
            </w:tcMar>
            <w:vAlign w:val="center"/>
          </w:tcPr>
          <w:p>
            <w:pPr>
              <w:pStyle w:val="44"/>
              <w:kinsoku/>
              <w:wordWrap/>
              <w:overflowPunct/>
              <w:topLinePunct w:val="0"/>
              <w:autoSpaceDE/>
              <w:autoSpaceDN/>
              <w:jc w:val="center"/>
              <w:rPr>
                <w:rFonts w:cs="宋体"/>
                <w:sz w:val="24"/>
                <w:szCs w:val="24"/>
                <w:lang w:bidi="ar-SA"/>
              </w:rPr>
            </w:pPr>
            <w:r>
              <w:rPr>
                <w:rFonts w:cs="宋体"/>
                <w:sz w:val="24"/>
                <w:szCs w:val="24"/>
                <w:lang w:bidi="ar-SA"/>
              </w:rPr>
              <w:t>-1</w:t>
            </w:r>
          </w:p>
        </w:tc>
        <w:tc>
          <w:tcPr>
            <w:tcW w:w="2156" w:type="dxa"/>
            <w:tcBorders>
              <w:top w:val="nil"/>
              <w:left w:val="nil"/>
              <w:bottom w:val="single" w:sz="8" w:space="0" w:color="auto"/>
              <w:right w:val="single" w:sz="8" w:space="0" w:color="auto"/>
              <w:tl2br w:val="nil"/>
              <w:tr2bl w:val="nil"/>
            </w:tcBorders>
            <w:vAlign w:val="center"/>
          </w:tcPr>
          <w:p>
            <w:pPr>
              <w:pStyle w:val="44"/>
              <w:kinsoku/>
              <w:wordWrap/>
              <w:overflowPunct/>
              <w:topLinePunct w:val="0"/>
              <w:autoSpaceDE/>
              <w:autoSpaceDN/>
              <w:jc w:val="center"/>
              <w:rPr>
                <w:rFonts w:cs="宋体"/>
                <w:sz w:val="24"/>
                <w:szCs w:val="24"/>
                <w:lang w:bidi="ar-SA"/>
              </w:rPr>
            </w:pPr>
            <w:r>
              <w:rPr>
                <w:rFonts w:cs="宋体"/>
                <w:sz w:val="24"/>
                <w:szCs w:val="24"/>
                <w:lang w:bidi="ar-SA"/>
              </w:rPr>
              <w:t>5</w:t>
            </w:r>
          </w:p>
        </w:tc>
      </w:tr>
      <w:tr>
        <w:trPr>
          <w:trHeight w:val="510"/>
        </w:trPr>
        <w:tc>
          <w:tcPr>
            <w:tcW w:w="2720" w:type="dxa"/>
            <w:tcBorders>
              <w:top w:val="nil"/>
              <w:left w:val="single" w:sz="8" w:space="0" w:color="auto"/>
              <w:bottom w:val="single" w:sz="8" w:space="0" w:color="auto"/>
              <w:right w:val="single" w:sz="8" w:space="0" w:color="auto"/>
              <w:tl2br w:val="nil"/>
              <w:tr2bl w:val="nil"/>
            </w:tcBorders>
            <w:tcMar>
              <w:left w:w="108" w:type="dxa"/>
              <w:right w:w="108" w:type="dxa"/>
            </w:tcMar>
            <w:vAlign w:val="center"/>
          </w:tcPr>
          <w:p>
            <w:pPr>
              <w:pStyle w:val="44"/>
              <w:keepNext w:val="0"/>
              <w:keepLines w:val="0"/>
              <w:pageBreakBefore w:val="0"/>
              <w:widowControl/>
              <w:suppressLineNumbers w:val="0"/>
              <w:suppressAutoHyphens w:val="0"/>
              <w:kinsoku/>
              <w:wordWrap/>
              <w:overflowPunct/>
              <w:topLinePunct w:val="0"/>
              <w:autoSpaceDE/>
              <w:autoSpaceDN/>
              <w:adjustRightInd w:val="0"/>
              <w:snapToGrid w:val="0"/>
              <w:spacing w:line="260" w:lineRule="exact"/>
              <w:contextualSpacing w:val="0"/>
              <w:jc w:val="left"/>
              <w:rPr>
                <w:sz w:val="24"/>
                <w:szCs w:val="24"/>
              </w:rPr>
            </w:pPr>
            <w:r>
              <w:rPr>
                <w:rFonts w:ascii="宋体" w:eastAsia="方正仿宋_GBK" w:cs="宋体" w:hAnsi="宋体" w:hint="eastAsia"/>
                <w:kern w:val="0"/>
                <w:sz w:val="24"/>
                <w:szCs w:val="24"/>
                <w:lang w:bidi="ar-SA"/>
              </w:rPr>
              <w:t>行政强制</w:t>
            </w:r>
          </w:p>
        </w:tc>
        <w:tc>
          <w:tcPr>
            <w:tcW w:w="2183" w:type="dxa"/>
            <w:tcBorders>
              <w:top w:val="nil"/>
              <w:left w:val="nil"/>
              <w:bottom w:val="single" w:sz="8" w:space="0" w:color="auto"/>
              <w:right w:val="single" w:sz="8" w:space="0" w:color="auto"/>
              <w:tl2br w:val="nil"/>
              <w:tr2bl w:val="nil"/>
            </w:tcBorders>
            <w:tcMar>
              <w:left w:w="108" w:type="dxa"/>
              <w:right w:w="108" w:type="dxa"/>
            </w:tcMar>
            <w:vAlign w:val="center"/>
          </w:tcPr>
          <w:p>
            <w:pPr>
              <w:pStyle w:val="44"/>
              <w:kinsoku/>
              <w:wordWrap/>
              <w:overflowPunct/>
              <w:topLinePunct w:val="0"/>
              <w:autoSpaceDE/>
              <w:autoSpaceDN/>
              <w:jc w:val="center"/>
              <w:rPr>
                <w:rFonts w:cs="宋体"/>
                <w:sz w:val="24"/>
                <w:szCs w:val="24"/>
                <w:lang w:bidi="ar-SA"/>
              </w:rPr>
            </w:pPr>
            <w:r>
              <w:rPr>
                <w:rFonts w:cs="宋体"/>
                <w:sz w:val="24"/>
                <w:szCs w:val="24"/>
                <w:lang w:bidi="ar-SA"/>
              </w:rPr>
              <w:t>3</w:t>
            </w:r>
          </w:p>
        </w:tc>
        <w:tc>
          <w:tcPr>
            <w:tcW w:w="1936" w:type="dxa"/>
            <w:tcBorders>
              <w:top w:val="nil"/>
              <w:left w:val="nil"/>
              <w:bottom w:val="single" w:sz="8" w:space="0" w:color="auto"/>
              <w:right w:val="single" w:sz="8" w:space="0" w:color="auto"/>
              <w:tl2br w:val="nil"/>
              <w:tr2bl w:val="nil"/>
            </w:tcBorders>
            <w:tcMar>
              <w:left w:w="108" w:type="dxa"/>
              <w:right w:w="108" w:type="dxa"/>
            </w:tcMar>
            <w:vAlign w:val="center"/>
          </w:tcPr>
          <w:p>
            <w:pPr>
              <w:pStyle w:val="44"/>
              <w:kinsoku/>
              <w:wordWrap/>
              <w:overflowPunct/>
              <w:topLinePunct w:val="0"/>
              <w:autoSpaceDE/>
              <w:autoSpaceDN/>
              <w:jc w:val="center"/>
              <w:rPr>
                <w:rFonts w:cs="宋体"/>
                <w:sz w:val="24"/>
                <w:szCs w:val="24"/>
                <w:lang w:bidi="ar-SA"/>
              </w:rPr>
            </w:pPr>
            <w:r>
              <w:rPr>
                <w:rFonts w:cs="宋体"/>
                <w:sz w:val="24"/>
                <w:szCs w:val="24"/>
                <w:lang w:bidi="ar-SA"/>
              </w:rPr>
              <w:t>0</w:t>
            </w:r>
          </w:p>
        </w:tc>
        <w:tc>
          <w:tcPr>
            <w:tcW w:w="2156" w:type="dxa"/>
            <w:tcBorders>
              <w:top w:val="nil"/>
              <w:left w:val="nil"/>
              <w:bottom w:val="single" w:sz="8" w:space="0" w:color="auto"/>
              <w:right w:val="single" w:sz="8" w:space="0" w:color="auto"/>
              <w:tl2br w:val="nil"/>
              <w:tr2bl w:val="nil"/>
            </w:tcBorders>
            <w:vAlign w:val="center"/>
          </w:tcPr>
          <w:p>
            <w:pPr>
              <w:pStyle w:val="44"/>
              <w:kinsoku/>
              <w:wordWrap/>
              <w:overflowPunct/>
              <w:topLinePunct w:val="0"/>
              <w:autoSpaceDE/>
              <w:autoSpaceDN/>
              <w:jc w:val="center"/>
              <w:rPr>
                <w:rFonts w:cs="宋体"/>
                <w:sz w:val="24"/>
                <w:szCs w:val="24"/>
                <w:lang w:bidi="ar-SA"/>
              </w:rPr>
            </w:pPr>
            <w:r>
              <w:rPr>
                <w:rFonts w:cs="宋体"/>
                <w:sz w:val="24"/>
                <w:szCs w:val="24"/>
                <w:lang w:bidi="ar-SA"/>
              </w:rPr>
              <w:t>4</w:t>
            </w:r>
          </w:p>
        </w:tc>
      </w:tr>
      <w:tr>
        <w:trPr>
          <w:trHeight w:val="474"/>
        </w:trPr>
        <w:tc>
          <w:tcPr>
            <w:tcW w:w="8995" w:type="dxa"/>
            <w:gridSpan w:val="4"/>
            <w:tcBorders>
              <w:top w:val="nil"/>
              <w:left w:val="single" w:sz="8" w:space="0" w:color="auto"/>
              <w:bottom w:val="single" w:sz="8" w:space="0" w:color="auto"/>
              <w:right w:val="single" w:sz="8" w:space="0" w:color="auto"/>
              <w:tl2br w:val="nil"/>
              <w:tr2bl w:val="nil"/>
            </w:tcBorders>
            <w:shd w:val="clear" w:color="auto" w:fill="C6D9F1"/>
            <w:tcMar>
              <w:left w:w="108" w:type="dxa"/>
              <w:right w:w="108" w:type="dxa"/>
            </w:tcMar>
            <w:vAlign w:val="center"/>
          </w:tcPr>
          <w:p>
            <w:pPr>
              <w:pStyle w:val="44"/>
              <w:keepNext w:val="0"/>
              <w:keepLines w:val="0"/>
              <w:pageBreakBefore w:val="0"/>
              <w:widowControl/>
              <w:suppressLineNumbers w:val="0"/>
              <w:suppressAutoHyphens w:val="0"/>
              <w:kinsoku/>
              <w:wordWrap/>
              <w:overflowPunct/>
              <w:topLinePunct w:val="0"/>
              <w:autoSpaceDE/>
              <w:autoSpaceDN/>
              <w:jc w:val="center"/>
              <w:rPr>
                <w:sz w:val="24"/>
                <w:szCs w:val="24"/>
              </w:rPr>
            </w:pPr>
            <w:r>
              <w:rPr>
                <w:rFonts w:ascii="宋体" w:eastAsia="方正仿宋_GBK" w:cs="宋体" w:hAnsi="宋体" w:hint="eastAsia"/>
                <w:kern w:val="0"/>
                <w:sz w:val="24"/>
                <w:szCs w:val="24"/>
                <w:lang w:bidi="ar-SA"/>
              </w:rPr>
              <w:t>第二十条第（八）项</w:t>
            </w:r>
          </w:p>
        </w:tc>
      </w:tr>
      <w:tr>
        <w:trPr>
          <w:trHeight w:val="680"/>
        </w:trPr>
        <w:tc>
          <w:tcPr>
            <w:tcW w:w="2720" w:type="dxa"/>
            <w:tcBorders>
              <w:top w:val="nil"/>
              <w:left w:val="single" w:sz="8" w:space="0" w:color="auto"/>
              <w:bottom w:val="single" w:sz="8" w:space="0" w:color="auto"/>
              <w:right w:val="single" w:sz="8" w:space="0" w:color="auto"/>
              <w:tl2br w:val="nil"/>
              <w:tr2bl w:val="nil"/>
            </w:tcBorders>
            <w:tcMar>
              <w:left w:w="108" w:type="dxa"/>
              <w:right w:w="108" w:type="dxa"/>
            </w:tcMar>
            <w:vAlign w:val="center"/>
          </w:tcPr>
          <w:p>
            <w:pPr>
              <w:pStyle w:val="44"/>
              <w:keepNext w:val="0"/>
              <w:keepLines w:val="0"/>
              <w:pageBreakBefore w:val="0"/>
              <w:widowControl/>
              <w:suppressLineNumbers w:val="0"/>
              <w:suppressAutoHyphens w:val="0"/>
              <w:kinsoku/>
              <w:wordWrap/>
              <w:overflowPunct/>
              <w:topLinePunct w:val="0"/>
              <w:autoSpaceDE/>
              <w:autoSpaceDN/>
              <w:adjustRightInd w:val="0"/>
              <w:snapToGrid w:val="0"/>
              <w:spacing w:line="260" w:lineRule="exact"/>
              <w:contextualSpacing w:val="0"/>
              <w:jc w:val="center"/>
              <w:rPr>
                <w:sz w:val="24"/>
                <w:szCs w:val="24"/>
              </w:rPr>
            </w:pPr>
            <w:r>
              <w:rPr>
                <w:rFonts w:ascii="宋体" w:eastAsia="方正仿宋_GBK" w:cs="宋体" w:hAnsi="宋体" w:hint="eastAsia"/>
                <w:kern w:val="0"/>
                <w:sz w:val="24"/>
                <w:szCs w:val="24"/>
                <w:lang w:bidi="ar-SA"/>
              </w:rPr>
              <w:t>信息内容</w:t>
            </w:r>
          </w:p>
        </w:tc>
        <w:tc>
          <w:tcPr>
            <w:tcW w:w="2183" w:type="dxa"/>
            <w:tcBorders>
              <w:top w:val="nil"/>
              <w:left w:val="nil"/>
              <w:bottom w:val="single" w:sz="8" w:space="0" w:color="auto"/>
              <w:right w:val="single" w:sz="8" w:space="0" w:color="auto"/>
              <w:tl2br w:val="nil"/>
              <w:tr2bl w:val="nil"/>
            </w:tcBorders>
            <w:tcMar>
              <w:left w:w="108" w:type="dxa"/>
              <w:right w:w="108" w:type="dxa"/>
            </w:tcMar>
            <w:vAlign w:val="center"/>
          </w:tcPr>
          <w:p>
            <w:pPr>
              <w:pStyle w:val="44"/>
              <w:keepNext w:val="0"/>
              <w:keepLines w:val="0"/>
              <w:pageBreakBefore w:val="0"/>
              <w:widowControl/>
              <w:suppressLineNumbers w:val="0"/>
              <w:suppressAutoHyphens w:val="0"/>
              <w:kinsoku/>
              <w:wordWrap/>
              <w:overflowPunct/>
              <w:topLinePunct w:val="0"/>
              <w:autoSpaceDE/>
              <w:autoSpaceDN/>
              <w:adjustRightInd w:val="0"/>
              <w:snapToGrid w:val="0"/>
              <w:spacing w:line="260" w:lineRule="exact"/>
              <w:contextualSpacing w:val="0"/>
              <w:jc w:val="center"/>
              <w:rPr>
                <w:sz w:val="24"/>
                <w:szCs w:val="24"/>
              </w:rPr>
            </w:pPr>
            <w:r>
              <w:rPr>
                <w:rFonts w:ascii="宋体" w:eastAsia="方正仿宋_GBK" w:cs="宋体" w:hAnsi="宋体" w:hint="eastAsia"/>
                <w:kern w:val="0"/>
                <w:sz w:val="24"/>
                <w:szCs w:val="24"/>
                <w:lang w:bidi="ar-SA"/>
              </w:rPr>
              <w:t>本年项目数量</w:t>
            </w:r>
          </w:p>
        </w:tc>
        <w:tc>
          <w:tcPr>
            <w:tcW w:w="4092" w:type="dxa"/>
            <w:gridSpan w:val="2"/>
            <w:tcBorders>
              <w:top w:val="single" w:sz="8" w:space="0" w:color="auto"/>
              <w:left w:val="nil"/>
              <w:bottom w:val="single" w:sz="8" w:space="0" w:color="auto"/>
              <w:right w:val="single" w:sz="8" w:space="0" w:color="000000"/>
              <w:tl2br w:val="nil"/>
              <w:tr2bl w:val="nil"/>
            </w:tcBorders>
            <w:tcMar>
              <w:left w:w="108" w:type="dxa"/>
              <w:right w:w="108" w:type="dxa"/>
            </w:tcMar>
            <w:vAlign w:val="center"/>
          </w:tcPr>
          <w:p>
            <w:pPr>
              <w:pStyle w:val="44"/>
              <w:keepNext w:val="0"/>
              <w:keepLines w:val="0"/>
              <w:pageBreakBefore w:val="0"/>
              <w:widowControl/>
              <w:suppressLineNumbers w:val="0"/>
              <w:suppressAutoHyphens w:val="0"/>
              <w:kinsoku/>
              <w:wordWrap/>
              <w:overflowPunct/>
              <w:topLinePunct w:val="0"/>
              <w:autoSpaceDE/>
              <w:autoSpaceDN/>
              <w:adjustRightInd w:val="0"/>
              <w:snapToGrid w:val="0"/>
              <w:spacing w:line="260" w:lineRule="exact"/>
              <w:contextualSpacing w:val="0"/>
              <w:jc w:val="center"/>
              <w:rPr>
                <w:sz w:val="24"/>
                <w:szCs w:val="24"/>
              </w:rPr>
            </w:pPr>
            <w:r>
              <w:rPr>
                <w:rFonts w:ascii="宋体" w:eastAsia="方正仿宋_GBK" w:cs="宋体" w:hAnsi="宋体" w:hint="eastAsia"/>
                <w:kern w:val="0"/>
                <w:sz w:val="24"/>
                <w:szCs w:val="24"/>
                <w:lang w:bidi="ar-SA"/>
              </w:rPr>
              <w:t>相比上年增/减</w:t>
            </w:r>
          </w:p>
        </w:tc>
      </w:tr>
      <w:tr>
        <w:trPr>
          <w:trHeight w:val="510"/>
        </w:trPr>
        <w:tc>
          <w:tcPr>
            <w:tcW w:w="2720" w:type="dxa"/>
            <w:tcBorders>
              <w:top w:val="nil"/>
              <w:left w:val="single" w:sz="8" w:space="0" w:color="auto"/>
              <w:bottom w:val="single" w:sz="8" w:space="0" w:color="auto"/>
              <w:right w:val="single" w:sz="8" w:space="0" w:color="auto"/>
              <w:tl2br w:val="nil"/>
              <w:tr2bl w:val="nil"/>
            </w:tcBorders>
            <w:tcMar>
              <w:left w:w="108" w:type="dxa"/>
              <w:right w:w="108" w:type="dxa"/>
            </w:tcMar>
            <w:vAlign w:val="center"/>
          </w:tcPr>
          <w:p>
            <w:pPr>
              <w:pStyle w:val="44"/>
              <w:keepNext w:val="0"/>
              <w:keepLines w:val="0"/>
              <w:pageBreakBefore w:val="0"/>
              <w:widowControl/>
              <w:suppressLineNumbers w:val="0"/>
              <w:suppressAutoHyphens w:val="0"/>
              <w:kinsoku/>
              <w:wordWrap/>
              <w:overflowPunct/>
              <w:topLinePunct w:val="0"/>
              <w:autoSpaceDE/>
              <w:autoSpaceDN/>
              <w:adjustRightInd w:val="0"/>
              <w:snapToGrid w:val="0"/>
              <w:spacing w:line="260" w:lineRule="exact"/>
              <w:contextualSpacing w:val="0"/>
              <w:jc w:val="left"/>
              <w:rPr>
                <w:szCs w:val="32"/>
              </w:rPr>
            </w:pPr>
            <w:r>
              <w:rPr>
                <w:rFonts w:ascii="宋体" w:eastAsia="方正仿宋_GBK" w:cs="宋体" w:hAnsi="宋体" w:hint="eastAsia"/>
                <w:kern w:val="0"/>
                <w:sz w:val="24"/>
                <w:szCs w:val="24"/>
                <w:lang w:bidi="ar-SA"/>
              </w:rPr>
              <w:t>行政事业性收费</w:t>
            </w:r>
          </w:p>
        </w:tc>
        <w:tc>
          <w:tcPr>
            <w:tcW w:w="2183" w:type="dxa"/>
            <w:tcBorders>
              <w:top w:val="nil"/>
              <w:left w:val="nil"/>
              <w:bottom w:val="single" w:sz="8" w:space="0" w:color="auto"/>
              <w:right w:val="single" w:sz="8" w:space="0" w:color="auto"/>
              <w:tl2br w:val="nil"/>
              <w:tr2bl w:val="nil"/>
            </w:tcBorders>
            <w:tcMar>
              <w:left w:w="108" w:type="dxa"/>
              <w:right w:w="108" w:type="dxa"/>
            </w:tcMar>
            <w:vAlign w:val="center"/>
          </w:tcPr>
          <w:p>
            <w:pPr>
              <w:pStyle w:val="44"/>
              <w:kinsoku/>
              <w:wordWrap/>
              <w:overflowPunct/>
              <w:topLinePunct w:val="0"/>
              <w:autoSpaceDE/>
              <w:autoSpaceDN/>
              <w:jc w:val="center"/>
              <w:rPr>
                <w:rFonts w:cs="宋体"/>
                <w:sz w:val="24"/>
                <w:szCs w:val="24"/>
                <w:lang w:bidi="ar-SA"/>
              </w:rPr>
            </w:pPr>
            <w:r>
              <w:rPr>
                <w:rFonts w:cs="宋体"/>
                <w:sz w:val="24"/>
                <w:szCs w:val="24"/>
                <w:lang w:bidi="ar-SA"/>
              </w:rPr>
              <w:t>0</w:t>
            </w:r>
          </w:p>
        </w:tc>
        <w:tc>
          <w:tcPr>
            <w:tcW w:w="4092" w:type="dxa"/>
            <w:gridSpan w:val="2"/>
            <w:tcBorders>
              <w:top w:val="nil"/>
              <w:left w:val="nil"/>
              <w:bottom w:val="single" w:sz="8" w:space="0" w:color="auto"/>
              <w:right w:val="single" w:sz="8" w:space="0" w:color="000000"/>
              <w:tl2br w:val="nil"/>
              <w:tr2bl w:val="nil"/>
            </w:tcBorders>
            <w:tcMar>
              <w:left w:w="108" w:type="dxa"/>
              <w:right w:w="108" w:type="dxa"/>
            </w:tcMar>
            <w:vAlign w:val="center"/>
          </w:tcPr>
          <w:p>
            <w:pPr>
              <w:pStyle w:val="44"/>
              <w:kinsoku/>
              <w:wordWrap/>
              <w:overflowPunct/>
              <w:topLinePunct w:val="0"/>
              <w:autoSpaceDE/>
              <w:autoSpaceDN/>
              <w:jc w:val="center"/>
              <w:rPr>
                <w:rFonts w:cs="宋体"/>
                <w:sz w:val="24"/>
                <w:szCs w:val="24"/>
                <w:lang w:bidi="ar-SA"/>
              </w:rPr>
            </w:pPr>
            <w:r>
              <w:rPr>
                <w:rFonts w:cs="宋体"/>
                <w:sz w:val="24"/>
                <w:szCs w:val="24"/>
                <w:lang w:bidi="ar-SA"/>
              </w:rPr>
              <w:t>0</w:t>
            </w:r>
          </w:p>
        </w:tc>
      </w:tr>
      <w:tr>
        <w:trPr>
          <w:trHeight w:val="476"/>
        </w:trPr>
        <w:tc>
          <w:tcPr>
            <w:tcW w:w="8995" w:type="dxa"/>
            <w:gridSpan w:val="4"/>
            <w:tcBorders>
              <w:top w:val="nil"/>
              <w:left w:val="single" w:sz="8" w:space="0" w:color="auto"/>
              <w:bottom w:val="single" w:sz="8" w:space="0" w:color="auto"/>
              <w:right w:val="single" w:sz="8" w:space="0" w:color="auto"/>
              <w:tl2br w:val="nil"/>
              <w:tr2bl w:val="nil"/>
            </w:tcBorders>
            <w:shd w:val="clear" w:color="auto" w:fill="C6D9F1"/>
            <w:tcMar>
              <w:left w:w="108" w:type="dxa"/>
              <w:right w:w="108" w:type="dxa"/>
            </w:tcMar>
            <w:vAlign w:val="center"/>
          </w:tcPr>
          <w:p>
            <w:pPr>
              <w:pStyle w:val="44"/>
              <w:keepNext w:val="0"/>
              <w:keepLines w:val="0"/>
              <w:pageBreakBefore w:val="0"/>
              <w:widowControl/>
              <w:suppressLineNumbers w:val="0"/>
              <w:suppressAutoHyphens w:val="0"/>
              <w:kinsoku/>
              <w:wordWrap/>
              <w:overflowPunct/>
              <w:topLinePunct w:val="0"/>
              <w:autoSpaceDE/>
              <w:autoSpaceDN/>
              <w:jc w:val="center"/>
              <w:rPr>
                <w:sz w:val="24"/>
                <w:szCs w:val="24"/>
              </w:rPr>
            </w:pPr>
            <w:r>
              <w:rPr>
                <w:rFonts w:ascii="宋体" w:eastAsia="方正仿宋_GBK" w:cs="宋体" w:hAnsi="宋体" w:hint="eastAsia"/>
                <w:kern w:val="0"/>
                <w:sz w:val="24"/>
                <w:szCs w:val="24"/>
                <w:lang w:bidi="ar-SA"/>
              </w:rPr>
              <w:t>第二十条第（九）项</w:t>
            </w:r>
          </w:p>
        </w:tc>
      </w:tr>
      <w:tr>
        <w:trPr>
          <w:trHeight w:val="680"/>
        </w:trPr>
        <w:tc>
          <w:tcPr>
            <w:tcW w:w="2720" w:type="dxa"/>
            <w:tcBorders>
              <w:top w:val="nil"/>
              <w:left w:val="single" w:sz="8" w:space="0" w:color="auto"/>
              <w:bottom w:val="single" w:sz="8" w:space="0" w:color="auto"/>
              <w:right w:val="single" w:sz="8" w:space="0" w:color="auto"/>
              <w:tl2br w:val="nil"/>
              <w:tr2bl w:val="nil"/>
            </w:tcBorders>
            <w:tcMar>
              <w:left w:w="108" w:type="dxa"/>
              <w:right w:w="108" w:type="dxa"/>
            </w:tcMar>
            <w:vAlign w:val="center"/>
          </w:tcPr>
          <w:p>
            <w:pPr>
              <w:pStyle w:val="44"/>
              <w:keepNext w:val="0"/>
              <w:keepLines w:val="0"/>
              <w:pageBreakBefore w:val="0"/>
              <w:widowControl/>
              <w:suppressLineNumbers w:val="0"/>
              <w:suppressAutoHyphens w:val="0"/>
              <w:kinsoku/>
              <w:wordWrap/>
              <w:overflowPunct/>
              <w:topLinePunct w:val="0"/>
              <w:autoSpaceDE/>
              <w:autoSpaceDN/>
              <w:adjustRightInd w:val="0"/>
              <w:snapToGrid w:val="0"/>
              <w:spacing w:line="260" w:lineRule="exact"/>
              <w:contextualSpacing w:val="0"/>
              <w:jc w:val="center"/>
              <w:rPr>
                <w:sz w:val="24"/>
                <w:szCs w:val="24"/>
              </w:rPr>
            </w:pPr>
            <w:r>
              <w:rPr>
                <w:rFonts w:ascii="宋体" w:eastAsia="方正仿宋_GBK" w:cs="宋体" w:hAnsi="宋体" w:hint="eastAsia"/>
                <w:kern w:val="0"/>
                <w:sz w:val="24"/>
                <w:szCs w:val="24"/>
                <w:lang w:bidi="ar-SA"/>
              </w:rPr>
              <w:t>信息内容</w:t>
            </w:r>
          </w:p>
        </w:tc>
        <w:tc>
          <w:tcPr>
            <w:tcW w:w="2183" w:type="dxa"/>
            <w:tcBorders>
              <w:top w:val="nil"/>
              <w:left w:val="nil"/>
              <w:bottom w:val="single" w:sz="8" w:space="0" w:color="auto"/>
              <w:right w:val="single" w:sz="8" w:space="0" w:color="auto"/>
              <w:tl2br w:val="nil"/>
              <w:tr2bl w:val="nil"/>
            </w:tcBorders>
            <w:tcMar>
              <w:left w:w="108" w:type="dxa"/>
              <w:right w:w="108" w:type="dxa"/>
            </w:tcMar>
            <w:vAlign w:val="center"/>
          </w:tcPr>
          <w:p>
            <w:pPr>
              <w:pStyle w:val="44"/>
              <w:keepNext w:val="0"/>
              <w:keepLines w:val="0"/>
              <w:pageBreakBefore w:val="0"/>
              <w:widowControl/>
              <w:suppressLineNumbers w:val="0"/>
              <w:suppressAutoHyphens w:val="0"/>
              <w:kinsoku/>
              <w:wordWrap/>
              <w:overflowPunct/>
              <w:topLinePunct w:val="0"/>
              <w:autoSpaceDE/>
              <w:autoSpaceDN/>
              <w:adjustRightInd w:val="0"/>
              <w:snapToGrid w:val="0"/>
              <w:spacing w:line="260" w:lineRule="exact"/>
              <w:contextualSpacing w:val="0"/>
              <w:jc w:val="center"/>
              <w:rPr>
                <w:sz w:val="24"/>
                <w:szCs w:val="24"/>
              </w:rPr>
            </w:pPr>
            <w:r>
              <w:rPr>
                <w:rFonts w:ascii="宋体" w:eastAsia="方正仿宋_GBK" w:cs="宋体" w:hAnsi="宋体" w:hint="eastAsia"/>
                <w:kern w:val="0"/>
                <w:sz w:val="24"/>
                <w:szCs w:val="24"/>
                <w:lang w:bidi="ar-SA"/>
              </w:rPr>
              <w:t>采购项目数量</w:t>
            </w:r>
          </w:p>
        </w:tc>
        <w:tc>
          <w:tcPr>
            <w:tcW w:w="4092" w:type="dxa"/>
            <w:gridSpan w:val="2"/>
            <w:tcBorders>
              <w:top w:val="single" w:sz="8" w:space="0" w:color="auto"/>
              <w:left w:val="nil"/>
              <w:bottom w:val="single" w:sz="8" w:space="0" w:color="auto"/>
              <w:right w:val="single" w:sz="8" w:space="0" w:color="000000"/>
              <w:tl2br w:val="nil"/>
              <w:tr2bl w:val="nil"/>
            </w:tcBorders>
            <w:tcMar>
              <w:left w:w="108" w:type="dxa"/>
              <w:right w:w="108" w:type="dxa"/>
            </w:tcMar>
            <w:vAlign w:val="center"/>
          </w:tcPr>
          <w:p>
            <w:pPr>
              <w:pStyle w:val="44"/>
              <w:keepNext w:val="0"/>
              <w:keepLines w:val="0"/>
              <w:pageBreakBefore w:val="0"/>
              <w:widowControl/>
              <w:suppressLineNumbers w:val="0"/>
              <w:suppressAutoHyphens w:val="0"/>
              <w:kinsoku/>
              <w:wordWrap/>
              <w:overflowPunct/>
              <w:topLinePunct w:val="0"/>
              <w:autoSpaceDE/>
              <w:autoSpaceDN/>
              <w:adjustRightInd w:val="0"/>
              <w:snapToGrid w:val="0"/>
              <w:spacing w:line="260" w:lineRule="exact"/>
              <w:contextualSpacing w:val="0"/>
              <w:jc w:val="center"/>
              <w:rPr>
                <w:sz w:val="24"/>
                <w:szCs w:val="24"/>
              </w:rPr>
            </w:pPr>
            <w:r>
              <w:rPr>
                <w:rFonts w:ascii="宋体" w:eastAsia="方正仿宋_GBK" w:cs="宋体" w:hAnsi="宋体" w:hint="eastAsia"/>
                <w:kern w:val="0"/>
                <w:sz w:val="24"/>
                <w:szCs w:val="24"/>
                <w:lang w:bidi="ar-SA"/>
              </w:rPr>
              <w:t>采购总金额（万元）</w:t>
            </w:r>
          </w:p>
        </w:tc>
      </w:tr>
      <w:tr>
        <w:trPr>
          <w:trHeight w:val="510"/>
        </w:trPr>
        <w:tc>
          <w:tcPr>
            <w:tcW w:w="2720" w:type="dxa"/>
            <w:tcBorders>
              <w:top w:val="nil"/>
              <w:left w:val="single" w:sz="8" w:space="0" w:color="auto"/>
              <w:bottom w:val="single" w:sz="8" w:space="0" w:color="auto"/>
              <w:right w:val="single" w:sz="8" w:space="0" w:color="auto"/>
              <w:tl2br w:val="nil"/>
              <w:tr2bl w:val="nil"/>
            </w:tcBorders>
            <w:tcMar>
              <w:left w:w="108" w:type="dxa"/>
              <w:right w:w="108" w:type="dxa"/>
            </w:tcMar>
            <w:vAlign w:val="center"/>
          </w:tcPr>
          <w:p>
            <w:pPr>
              <w:pStyle w:val="44"/>
              <w:keepNext w:val="0"/>
              <w:keepLines w:val="0"/>
              <w:pageBreakBefore w:val="0"/>
              <w:widowControl/>
              <w:suppressLineNumbers w:val="0"/>
              <w:suppressAutoHyphens w:val="0"/>
              <w:kinsoku/>
              <w:wordWrap/>
              <w:overflowPunct/>
              <w:topLinePunct w:val="0"/>
              <w:autoSpaceDE/>
              <w:autoSpaceDN/>
              <w:adjustRightInd w:val="0"/>
              <w:snapToGrid w:val="0"/>
              <w:spacing w:line="260" w:lineRule="exact"/>
              <w:contextualSpacing w:val="0"/>
              <w:jc w:val="left"/>
              <w:rPr>
                <w:sz w:val="24"/>
                <w:szCs w:val="24"/>
                <w:highlight w:val="yellow"/>
              </w:rPr>
            </w:pPr>
            <w:r>
              <w:rPr>
                <w:rFonts w:ascii="宋体" w:eastAsia="方正仿宋_GBK" w:cs="宋体" w:hAnsi="宋体" w:hint="eastAsia"/>
                <w:kern w:val="0"/>
                <w:sz w:val="24"/>
                <w:szCs w:val="24"/>
                <w:lang w:bidi="ar-SA"/>
              </w:rPr>
              <w:t>政府集中采购</w:t>
            </w:r>
          </w:p>
        </w:tc>
        <w:tc>
          <w:tcPr>
            <w:tcW w:w="2183" w:type="dxa"/>
            <w:tcBorders>
              <w:top w:val="nil"/>
              <w:left w:val="nil"/>
              <w:bottom w:val="single" w:sz="8" w:space="0" w:color="auto"/>
              <w:right w:val="single" w:sz="8" w:space="0" w:color="auto"/>
              <w:tl2br w:val="nil"/>
              <w:tr2bl w:val="nil"/>
            </w:tcBorders>
            <w:tcMar>
              <w:left w:w="108" w:type="dxa"/>
              <w:right w:w="108" w:type="dxa"/>
            </w:tcMar>
            <w:vAlign w:val="center"/>
          </w:tcPr>
          <w:p>
            <w:pPr>
              <w:pStyle w:val="44"/>
              <w:kinsoku/>
              <w:wordWrap/>
              <w:overflowPunct/>
              <w:topLinePunct w:val="0"/>
              <w:autoSpaceDE/>
              <w:autoSpaceDN/>
              <w:jc w:val="center"/>
              <w:rPr>
                <w:rFonts w:cs="宋体"/>
                <w:sz w:val="24"/>
                <w:szCs w:val="24"/>
                <w:lang w:bidi="ar-SA"/>
              </w:rPr>
            </w:pPr>
            <w:r>
              <w:rPr>
                <w:rFonts w:cs="宋体"/>
                <w:sz w:val="24"/>
                <w:szCs w:val="24"/>
                <w:lang w:bidi="ar-SA"/>
              </w:rPr>
              <w:t>22</w:t>
            </w:r>
          </w:p>
        </w:tc>
        <w:tc>
          <w:tcPr>
            <w:tcW w:w="4092" w:type="dxa"/>
            <w:gridSpan w:val="2"/>
            <w:tcBorders>
              <w:top w:val="nil"/>
              <w:left w:val="nil"/>
              <w:bottom w:val="single" w:sz="8" w:space="0" w:color="auto"/>
              <w:right w:val="single" w:sz="8" w:space="0" w:color="000000"/>
              <w:tl2br w:val="nil"/>
              <w:tr2bl w:val="nil"/>
            </w:tcBorders>
            <w:tcMar>
              <w:left w:w="108" w:type="dxa"/>
              <w:right w:w="108" w:type="dxa"/>
            </w:tcMar>
            <w:vAlign w:val="center"/>
          </w:tcPr>
          <w:p>
            <w:pPr>
              <w:pStyle w:val="44"/>
              <w:kinsoku/>
              <w:wordWrap/>
              <w:overflowPunct/>
              <w:topLinePunct w:val="0"/>
              <w:autoSpaceDE/>
              <w:autoSpaceDN/>
              <w:jc w:val="center"/>
              <w:rPr>
                <w:rFonts w:cs="宋体"/>
                <w:sz w:val="24"/>
                <w:szCs w:val="24"/>
                <w:lang w:bidi="ar-SA"/>
              </w:rPr>
            </w:pPr>
            <w:r>
              <w:rPr>
                <w:rFonts w:cs="宋体"/>
                <w:sz w:val="24"/>
                <w:szCs w:val="24"/>
                <w:lang w:bidi="ar-SA"/>
              </w:rPr>
              <w:t>3233.067</w:t>
            </w:r>
          </w:p>
        </w:tc>
      </w:tr>
    </w:tbl>
    <w:p>
      <w:pPr>
        <w:pStyle w:val="45"/>
        <w:keepNext w:val="0"/>
        <w:keepLines w:val="0"/>
        <w:pageBreakBefore w:val="0"/>
        <w:widowControl/>
        <w:suppressLineNumbers w:val="0"/>
        <w:shd w:val="clear" w:color="auto" w:fill="FFFFFF"/>
        <w:suppressAutoHyphens w:val="0"/>
        <w:adjustRightInd w:val="0"/>
        <w:snapToGrid w:val="0"/>
        <w:spacing w:line="560" w:lineRule="exact"/>
        <w:ind w:firstLineChars="200" w:firstLine="640"/>
        <w:contextualSpacing w:val="0"/>
        <w:rPr>
          <w:rFonts w:ascii="方正黑体_GBK" w:eastAsia="方正黑体_GBK" w:cs="楷体_GB2312" w:hint="eastAsia"/>
          <w:bCs/>
          <w:szCs w:val="32"/>
          <w:shd w:val="clear" w:color="auto" w:fill="FFFFFF"/>
          <w:lang w:bidi="ar-SA"/>
        </w:rPr>
      </w:pPr>
      <w:r>
        <w:rPr>
          <w:rFonts w:ascii="方正黑体_GBK" w:eastAsia="方正黑体_GBK" w:cs="楷体_GB2312" w:hint="eastAsia"/>
          <w:bCs/>
          <w:szCs w:val="32"/>
          <w:shd w:val="clear" w:color="auto" w:fill="FFFFFF"/>
          <w:lang w:bidi="ar-SA"/>
        </w:rPr>
        <w:t>三、收到和处理政府信息公开申请情况</w:t>
      </w:r>
    </w:p>
    <w:tbl>
      <w:tblPr>
        <w:jc w:val="center"/>
        <w:tblW w:w="9075" w:type="dxa"/>
        <w:tblBorders>
          <w:top w:val="none" w:sz="0" w:space="0" w:color="auto"/>
          <w:left w:val="none" w:sz="0" w:space="0" w:color="auto"/>
          <w:bottom w:val="none" w:sz="0" w:space="0" w:color="auto"/>
          <w:right w:val="none" w:sz="0" w:space="0" w:color="auto"/>
        </w:tblBorders>
        <w:tblLayout w:type="fixed"/>
        <w:tblCellMar>
          <w:top w:w="0" w:type="dxa"/>
          <w:left w:w="0" w:type="dxa"/>
          <w:bottom w:w="0" w:type="dxa"/>
          <w:right w:w="0" w:type="dxa"/>
        </w:tblCellMar>
      </w:tblPr>
      <w:tblGrid>
        <w:gridCol w:w="696"/>
        <w:gridCol w:w="936"/>
        <w:gridCol w:w="2670"/>
        <w:gridCol w:w="635"/>
        <w:gridCol w:w="675"/>
        <w:gridCol w:w="750"/>
        <w:gridCol w:w="765"/>
        <w:gridCol w:w="765"/>
        <w:gridCol w:w="497"/>
        <w:gridCol w:w="682"/>
      </w:tblGrid>
      <w:tr>
        <w:trPr>
          <w:tblHeader/>
        </w:trPr>
        <w:tc>
          <w:tcPr>
            <w:tcW w:w="4302" w:type="dxa"/>
            <w:gridSpan w:val="3"/>
            <w:vMerge w:val="restart"/>
            <w:tcBorders>
              <w:top w:val="single" w:sz="8" w:space="0" w:color="auto"/>
              <w:left w:val="single" w:sz="8" w:space="0" w:color="auto"/>
              <w:bottom w:val="single" w:sz="8" w:space="0" w:color="auto"/>
              <w:right w:val="single" w:sz="8" w:space="0" w:color="auto"/>
              <w:tl2br w:val="nil"/>
              <w:tr2bl w:val="nil"/>
            </w:tcBorders>
            <w:tcMar>
              <w:left w:w="108" w:type="dxa"/>
              <w:right w:w="108" w:type="dxa"/>
            </w:tcMar>
            <w:vAlign w:val="center"/>
          </w:tcPr>
          <w:p>
            <w:pPr>
              <w:pStyle w:val="46"/>
              <w:keepNext w:val="0"/>
              <w:keepLines w:val="0"/>
              <w:pageBreakBefore w:val="0"/>
              <w:widowControl/>
              <w:suppressLineNumbers w:val="0"/>
              <w:suppressAutoHyphens w:val="0"/>
              <w:kinsoku/>
              <w:wordWrap/>
              <w:overflowPunct/>
              <w:topLinePunct w:val="0"/>
              <w:autoSpaceDE/>
              <w:autoSpaceDN/>
              <w:spacing w:after="180" w:afterAutospacing="0"/>
              <w:jc w:val="center"/>
              <w:rPr>
                <w:szCs w:val="32"/>
              </w:rPr>
            </w:pPr>
            <w:r>
              <w:rPr>
                <w:rFonts w:ascii="宋体" w:eastAsia="方正仿宋_GBK" w:cs="宋体" w:hAnsi="宋体" w:hint="eastAsia"/>
                <w:kern w:val="0"/>
                <w:sz w:val="20"/>
                <w:szCs w:val="20"/>
                <w:lang w:bidi="ar-SA"/>
              </w:rPr>
              <w:t>（本列数据的勾稽关系为：第一项加第二项之和，等于第三项加第四项之和）</w:t>
            </w:r>
          </w:p>
        </w:tc>
        <w:tc>
          <w:tcPr>
            <w:tcW w:w="4769" w:type="dxa"/>
            <w:gridSpan w:val="7"/>
            <w:tcBorders>
              <w:top w:val="single" w:sz="8" w:space="0" w:color="auto"/>
              <w:left w:val="nil"/>
              <w:bottom w:val="single" w:sz="8" w:space="0" w:color="auto"/>
              <w:right w:val="single" w:sz="8" w:space="0" w:color="auto"/>
              <w:tl2br w:val="nil"/>
              <w:tr2bl w:val="nil"/>
            </w:tcBorders>
            <w:tcMar>
              <w:left w:w="108" w:type="dxa"/>
              <w:right w:w="108" w:type="dxa"/>
            </w:tcMar>
            <w:vAlign w:val="center"/>
          </w:tcPr>
          <w:p>
            <w:pPr>
              <w:pStyle w:val="46"/>
              <w:keepNext w:val="0"/>
              <w:keepLines w:val="0"/>
              <w:pageBreakBefore w:val="0"/>
              <w:widowControl/>
              <w:suppressLineNumbers w:val="0"/>
              <w:suppressAutoHyphens w:val="0"/>
              <w:kinsoku/>
              <w:wordWrap/>
              <w:overflowPunct/>
              <w:topLinePunct w:val="0"/>
              <w:autoSpaceDE/>
              <w:autoSpaceDN/>
              <w:spacing w:after="180" w:afterAutospacing="0"/>
              <w:jc w:val="center"/>
              <w:rPr>
                <w:szCs w:val="32"/>
              </w:rPr>
            </w:pPr>
            <w:r>
              <w:rPr>
                <w:rFonts w:ascii="宋体" w:eastAsia="方正仿宋_GBK" w:cs="宋体" w:hAnsi="宋体" w:hint="eastAsia"/>
                <w:kern w:val="0"/>
                <w:sz w:val="20"/>
                <w:szCs w:val="20"/>
                <w:lang w:bidi="ar-SA"/>
              </w:rPr>
              <w:t>申请人情况</w:t>
            </w:r>
          </w:p>
        </w:tc>
      </w:tr>
      <w:tr>
        <w:trPr>
          <w:tblHeader/>
        </w:trPr>
        <w:tc>
          <w:tcPr>
            <w:tcW w:w="4302" w:type="dxa"/>
            <w:gridSpan w:val="3"/>
            <w:vMerge/>
            <w:tcBorders>
              <w:top w:val="single" w:sz="8" w:space="0" w:color="auto"/>
              <w:left w:val="single" w:sz="8" w:space="0" w:color="auto"/>
              <w:bottom w:val="single" w:sz="8" w:space="0" w:color="auto"/>
              <w:right w:val="single" w:sz="8" w:space="0" w:color="auto"/>
              <w:tl2br w:val="nil"/>
              <w:tr2bl w:val="nil"/>
            </w:tcBorders>
            <w:vAlign w:val="center"/>
          </w:tcPr>
          <w:p/>
        </w:tc>
        <w:tc>
          <w:tcPr>
            <w:tcW w:w="635" w:type="dxa"/>
            <w:vMerge w:val="restart"/>
            <w:tcBorders>
              <w:top w:val="nil"/>
              <w:left w:val="nil"/>
              <w:bottom w:val="single" w:sz="8" w:space="0" w:color="auto"/>
              <w:right w:val="single" w:sz="8" w:space="0" w:color="auto"/>
              <w:tl2br w:val="nil"/>
              <w:tr2bl w:val="nil"/>
            </w:tcBorders>
            <w:tcMar>
              <w:left w:w="108" w:type="dxa"/>
              <w:right w:w="108" w:type="dxa"/>
            </w:tcMar>
            <w:vAlign w:val="center"/>
          </w:tcPr>
          <w:p>
            <w:pPr>
              <w:pStyle w:val="46"/>
              <w:keepNext w:val="0"/>
              <w:keepLines w:val="0"/>
              <w:pageBreakBefore w:val="0"/>
              <w:widowControl/>
              <w:suppressLineNumbers w:val="0"/>
              <w:suppressAutoHyphens w:val="0"/>
              <w:kinsoku/>
              <w:wordWrap/>
              <w:overflowPunct/>
              <w:topLinePunct w:val="0"/>
              <w:autoSpaceDE/>
              <w:autoSpaceDN/>
              <w:spacing w:after="180" w:afterAutospacing="0"/>
              <w:jc w:val="center"/>
              <w:rPr>
                <w:szCs w:val="32"/>
              </w:rPr>
            </w:pPr>
            <w:r>
              <w:rPr>
                <w:rFonts w:ascii="宋体" w:eastAsia="方正仿宋_GBK" w:cs="宋体" w:hAnsi="宋体" w:hint="eastAsia"/>
                <w:kern w:val="0"/>
                <w:sz w:val="20"/>
                <w:szCs w:val="20"/>
                <w:lang w:bidi="ar-SA"/>
              </w:rPr>
              <w:t>自然人</w:t>
            </w:r>
          </w:p>
        </w:tc>
        <w:tc>
          <w:tcPr>
            <w:tcW w:w="3452" w:type="dxa"/>
            <w:gridSpan w:val="5"/>
            <w:tcBorders>
              <w:top w:val="single" w:sz="8" w:space="0" w:color="auto"/>
              <w:left w:val="nil"/>
              <w:bottom w:val="single" w:sz="8" w:space="0" w:color="auto"/>
              <w:right w:val="single" w:sz="8" w:space="0" w:color="auto"/>
              <w:tl2br w:val="nil"/>
              <w:tr2bl w:val="nil"/>
            </w:tcBorders>
            <w:tcMar>
              <w:left w:w="108" w:type="dxa"/>
              <w:right w:w="108" w:type="dxa"/>
            </w:tcMar>
            <w:vAlign w:val="center"/>
          </w:tcPr>
          <w:p>
            <w:pPr>
              <w:pStyle w:val="46"/>
              <w:keepNext w:val="0"/>
              <w:keepLines w:val="0"/>
              <w:pageBreakBefore w:val="0"/>
              <w:widowControl/>
              <w:suppressLineNumbers w:val="0"/>
              <w:suppressAutoHyphens w:val="0"/>
              <w:kinsoku/>
              <w:wordWrap/>
              <w:overflowPunct/>
              <w:topLinePunct w:val="0"/>
              <w:autoSpaceDE/>
              <w:autoSpaceDN/>
              <w:spacing w:after="180" w:afterAutospacing="0"/>
              <w:jc w:val="center"/>
              <w:rPr>
                <w:szCs w:val="32"/>
              </w:rPr>
            </w:pPr>
            <w:r>
              <w:rPr>
                <w:rFonts w:ascii="宋体" w:eastAsia="方正仿宋_GBK" w:cs="宋体" w:hAnsi="宋体" w:hint="eastAsia"/>
                <w:kern w:val="0"/>
                <w:sz w:val="20"/>
                <w:szCs w:val="20"/>
                <w:lang w:bidi="ar-SA"/>
              </w:rPr>
              <w:t>法人或其他组织</w:t>
            </w:r>
          </w:p>
        </w:tc>
        <w:tc>
          <w:tcPr>
            <w:tcW w:w="682" w:type="dxa"/>
            <w:vMerge w:val="restart"/>
            <w:tcBorders>
              <w:top w:val="single" w:sz="8" w:space="0" w:color="auto"/>
              <w:left w:val="nil"/>
              <w:bottom w:val="single" w:sz="8" w:space="0" w:color="auto"/>
              <w:right w:val="single" w:sz="8" w:space="0" w:color="auto"/>
              <w:tl2br w:val="nil"/>
              <w:tr2bl w:val="nil"/>
            </w:tcBorders>
            <w:tcMar>
              <w:left w:w="108" w:type="dxa"/>
              <w:right w:w="108" w:type="dxa"/>
            </w:tcMar>
            <w:vAlign w:val="center"/>
          </w:tcPr>
          <w:p>
            <w:pPr>
              <w:pStyle w:val="46"/>
              <w:keepNext w:val="0"/>
              <w:keepLines w:val="0"/>
              <w:pageBreakBefore w:val="0"/>
              <w:widowControl/>
              <w:suppressLineNumbers w:val="0"/>
              <w:suppressAutoHyphens w:val="0"/>
              <w:kinsoku/>
              <w:wordWrap/>
              <w:overflowPunct/>
              <w:topLinePunct w:val="0"/>
              <w:autoSpaceDE/>
              <w:autoSpaceDN/>
              <w:spacing w:after="180" w:afterAutospacing="0"/>
              <w:jc w:val="center"/>
              <w:rPr>
                <w:szCs w:val="32"/>
              </w:rPr>
            </w:pPr>
            <w:r>
              <w:rPr>
                <w:rFonts w:ascii="宋体" w:eastAsia="方正仿宋_GBK" w:cs="宋体" w:hAnsi="宋体" w:hint="eastAsia"/>
                <w:kern w:val="0"/>
                <w:sz w:val="20"/>
                <w:szCs w:val="20"/>
                <w:lang w:bidi="ar-SA"/>
              </w:rPr>
              <w:t>总计</w:t>
            </w:r>
          </w:p>
        </w:tc>
      </w:tr>
      <w:tr>
        <w:trPr>
          <w:trHeight w:val="649"/>
          <w:tblHeader/>
        </w:trPr>
        <w:tc>
          <w:tcPr>
            <w:tcW w:w="4302" w:type="dxa"/>
            <w:gridSpan w:val="3"/>
            <w:vMerge/>
            <w:tcBorders>
              <w:top w:val="single" w:sz="8" w:space="0" w:color="auto"/>
              <w:left w:val="single" w:sz="8" w:space="0" w:color="auto"/>
              <w:bottom w:val="single" w:sz="8" w:space="0" w:color="auto"/>
              <w:right w:val="single" w:sz="8" w:space="0" w:color="auto"/>
              <w:tl2br w:val="nil"/>
              <w:tr2bl w:val="nil"/>
            </w:tcBorders>
            <w:vAlign w:val="center"/>
          </w:tcPr>
          <w:p/>
        </w:tc>
        <w:tc>
          <w:tcPr>
            <w:tcW w:w="635" w:type="dxa"/>
            <w:vMerge/>
            <w:tcBorders>
              <w:top w:val="nil"/>
              <w:left w:val="nil"/>
              <w:bottom w:val="single" w:sz="8" w:space="0" w:color="auto"/>
              <w:right w:val="single" w:sz="8" w:space="0" w:color="auto"/>
              <w:tl2br w:val="nil"/>
              <w:tr2bl w:val="nil"/>
            </w:tcBorders>
            <w:vAlign w:val="center"/>
          </w:tcPr>
          <w:p/>
        </w:tc>
        <w:tc>
          <w:tcPr>
            <w:tcW w:w="675" w:type="dxa"/>
            <w:tcBorders>
              <w:top w:val="nil"/>
              <w:left w:val="nil"/>
              <w:bottom w:val="single" w:sz="8" w:space="0" w:color="auto"/>
              <w:right w:val="single" w:sz="8" w:space="0" w:color="auto"/>
              <w:tl2br w:val="nil"/>
              <w:tr2bl w:val="nil"/>
            </w:tcBorders>
            <w:tcMar>
              <w:left w:w="108" w:type="dxa"/>
              <w:right w:w="108" w:type="dxa"/>
            </w:tcMar>
            <w:vAlign w:val="center"/>
          </w:tcPr>
          <w:p>
            <w:pPr>
              <w:pStyle w:val="46"/>
              <w:keepNext w:val="0"/>
              <w:keepLines w:val="0"/>
              <w:pageBreakBefore w:val="0"/>
              <w:widowControl/>
              <w:suppressLineNumbers w:val="0"/>
              <w:suppressAutoHyphens w:val="0"/>
              <w:kinsoku/>
              <w:wordWrap/>
              <w:overflowPunct/>
              <w:topLinePunct w:val="0"/>
              <w:autoSpaceDE/>
              <w:autoSpaceDN/>
              <w:spacing w:after="180" w:afterAutospacing="0"/>
              <w:jc w:val="center"/>
              <w:rPr>
                <w:szCs w:val="32"/>
              </w:rPr>
            </w:pPr>
            <w:r>
              <w:rPr>
                <w:rFonts w:ascii="宋体" w:eastAsia="方正仿宋_GBK" w:cs="宋体" w:hAnsi="宋体" w:hint="eastAsia"/>
                <w:kern w:val="0"/>
                <w:sz w:val="20"/>
                <w:szCs w:val="20"/>
                <w:lang w:bidi="ar-SA"/>
              </w:rPr>
              <w:t>商业企业</w:t>
            </w:r>
          </w:p>
        </w:tc>
        <w:tc>
          <w:tcPr>
            <w:tcW w:w="750" w:type="dxa"/>
            <w:tcBorders>
              <w:top w:val="nil"/>
              <w:left w:val="nil"/>
              <w:bottom w:val="single" w:sz="8" w:space="0" w:color="auto"/>
              <w:right w:val="single" w:sz="8" w:space="0" w:color="auto"/>
              <w:tl2br w:val="nil"/>
              <w:tr2bl w:val="nil"/>
            </w:tcBorders>
            <w:tcMar>
              <w:left w:w="108" w:type="dxa"/>
              <w:right w:w="108" w:type="dxa"/>
            </w:tcMar>
            <w:vAlign w:val="center"/>
          </w:tcPr>
          <w:p>
            <w:pPr>
              <w:pStyle w:val="46"/>
              <w:keepNext w:val="0"/>
              <w:keepLines w:val="0"/>
              <w:pageBreakBefore w:val="0"/>
              <w:widowControl/>
              <w:suppressLineNumbers w:val="0"/>
              <w:suppressAutoHyphens w:val="0"/>
              <w:kinsoku/>
              <w:wordWrap/>
              <w:overflowPunct/>
              <w:topLinePunct w:val="0"/>
              <w:autoSpaceDE/>
              <w:autoSpaceDN/>
              <w:spacing w:after="180" w:afterAutospacing="0"/>
              <w:jc w:val="center"/>
              <w:rPr>
                <w:szCs w:val="32"/>
              </w:rPr>
            </w:pPr>
            <w:r>
              <w:rPr>
                <w:rFonts w:ascii="宋体" w:eastAsia="方正仿宋_GBK" w:cs="宋体" w:hAnsi="宋体" w:hint="eastAsia"/>
                <w:kern w:val="0"/>
                <w:sz w:val="20"/>
                <w:szCs w:val="20"/>
                <w:lang w:bidi="ar-SA"/>
              </w:rPr>
              <w:t>科研机构</w:t>
            </w:r>
          </w:p>
        </w:tc>
        <w:tc>
          <w:tcPr>
            <w:tcW w:w="765" w:type="dxa"/>
            <w:tcBorders>
              <w:top w:val="single" w:sz="8" w:space="0" w:color="auto"/>
              <w:left w:val="nil"/>
              <w:bottom w:val="single" w:sz="8" w:space="0" w:color="auto"/>
              <w:right w:val="single" w:sz="8" w:space="0" w:color="auto"/>
              <w:tl2br w:val="nil"/>
              <w:tr2bl w:val="nil"/>
            </w:tcBorders>
            <w:tcMar>
              <w:left w:w="108" w:type="dxa"/>
              <w:right w:w="108" w:type="dxa"/>
            </w:tcMar>
            <w:vAlign w:val="center"/>
          </w:tcPr>
          <w:p>
            <w:pPr>
              <w:pStyle w:val="46"/>
              <w:keepNext w:val="0"/>
              <w:keepLines w:val="0"/>
              <w:pageBreakBefore w:val="0"/>
              <w:widowControl/>
              <w:suppressLineNumbers w:val="0"/>
              <w:suppressAutoHyphens w:val="0"/>
              <w:kinsoku/>
              <w:wordWrap/>
              <w:overflowPunct/>
              <w:topLinePunct w:val="0"/>
              <w:autoSpaceDE/>
              <w:autoSpaceDN/>
              <w:spacing w:after="180" w:afterAutospacing="0"/>
              <w:jc w:val="center"/>
              <w:rPr>
                <w:szCs w:val="32"/>
              </w:rPr>
            </w:pPr>
            <w:r>
              <w:rPr>
                <w:rFonts w:ascii="宋体" w:eastAsia="方正仿宋_GBK" w:cs="宋体" w:hAnsi="宋体" w:hint="eastAsia"/>
                <w:kern w:val="0"/>
                <w:sz w:val="20"/>
                <w:szCs w:val="20"/>
                <w:lang w:bidi="ar-SA"/>
              </w:rPr>
              <w:t>社会公益组织</w:t>
            </w:r>
          </w:p>
        </w:tc>
        <w:tc>
          <w:tcPr>
            <w:tcW w:w="765" w:type="dxa"/>
            <w:tcBorders>
              <w:top w:val="single" w:sz="8" w:space="0" w:color="auto"/>
              <w:left w:val="nil"/>
              <w:bottom w:val="single" w:sz="8" w:space="0" w:color="auto"/>
              <w:right w:val="single" w:sz="8" w:space="0" w:color="auto"/>
              <w:tl2br w:val="nil"/>
              <w:tr2bl w:val="nil"/>
            </w:tcBorders>
            <w:tcMar>
              <w:left w:w="108" w:type="dxa"/>
              <w:right w:w="108" w:type="dxa"/>
            </w:tcMar>
            <w:vAlign w:val="center"/>
          </w:tcPr>
          <w:p>
            <w:pPr>
              <w:pStyle w:val="46"/>
              <w:keepNext w:val="0"/>
              <w:keepLines w:val="0"/>
              <w:pageBreakBefore w:val="0"/>
              <w:widowControl/>
              <w:suppressLineNumbers w:val="0"/>
              <w:suppressAutoHyphens w:val="0"/>
              <w:kinsoku/>
              <w:wordWrap/>
              <w:overflowPunct/>
              <w:topLinePunct w:val="0"/>
              <w:autoSpaceDE/>
              <w:autoSpaceDN/>
              <w:spacing w:after="180" w:afterAutospacing="0"/>
              <w:jc w:val="center"/>
              <w:rPr>
                <w:szCs w:val="32"/>
              </w:rPr>
            </w:pPr>
            <w:r>
              <w:rPr>
                <w:rFonts w:ascii="宋体" w:eastAsia="方正仿宋_GBK" w:cs="宋体" w:hAnsi="宋体" w:hint="eastAsia"/>
                <w:kern w:val="0"/>
                <w:sz w:val="20"/>
                <w:szCs w:val="20"/>
                <w:lang w:bidi="ar-SA"/>
              </w:rPr>
              <w:t>法律服务机构</w:t>
            </w:r>
          </w:p>
        </w:tc>
        <w:tc>
          <w:tcPr>
            <w:tcW w:w="497" w:type="dxa"/>
            <w:tcBorders>
              <w:top w:val="single" w:sz="8" w:space="0" w:color="auto"/>
              <w:left w:val="nil"/>
              <w:bottom w:val="single" w:sz="8" w:space="0" w:color="auto"/>
              <w:right w:val="single" w:sz="8" w:space="0" w:color="auto"/>
              <w:tl2br w:val="nil"/>
              <w:tr2bl w:val="nil"/>
            </w:tcBorders>
            <w:tcMar>
              <w:left w:w="108" w:type="dxa"/>
              <w:right w:w="108" w:type="dxa"/>
            </w:tcMar>
            <w:vAlign w:val="center"/>
          </w:tcPr>
          <w:p>
            <w:pPr>
              <w:pStyle w:val="46"/>
              <w:keepNext w:val="0"/>
              <w:keepLines w:val="0"/>
              <w:pageBreakBefore w:val="0"/>
              <w:widowControl/>
              <w:suppressLineNumbers w:val="0"/>
              <w:suppressAutoHyphens w:val="0"/>
              <w:kinsoku/>
              <w:wordWrap/>
              <w:overflowPunct/>
              <w:topLinePunct w:val="0"/>
              <w:autoSpaceDE/>
              <w:autoSpaceDN/>
              <w:spacing w:after="180" w:afterAutospacing="0"/>
              <w:jc w:val="center"/>
              <w:rPr>
                <w:szCs w:val="32"/>
              </w:rPr>
            </w:pPr>
            <w:r>
              <w:rPr>
                <w:rFonts w:ascii="宋体" w:eastAsia="方正仿宋_GBK" w:cs="宋体" w:hAnsi="宋体" w:hint="eastAsia"/>
                <w:kern w:val="0"/>
                <w:sz w:val="20"/>
                <w:szCs w:val="20"/>
                <w:lang w:bidi="ar-SA"/>
              </w:rPr>
              <w:t>其他</w:t>
            </w:r>
          </w:p>
        </w:tc>
        <w:tc>
          <w:tcPr>
            <w:tcW w:w="682" w:type="dxa"/>
            <w:vMerge/>
            <w:tcBorders>
              <w:top w:val="single" w:sz="8" w:space="0" w:color="auto"/>
              <w:left w:val="nil"/>
              <w:bottom w:val="single" w:sz="8" w:space="0" w:color="auto"/>
              <w:right w:val="single" w:sz="8" w:space="0" w:color="auto"/>
              <w:tl2br w:val="nil"/>
              <w:tr2bl w:val="nil"/>
            </w:tcBorders>
            <w:vAlign w:val="center"/>
          </w:tcPr>
          <w:p/>
        </w:tc>
      </w:tr>
      <w:tr>
        <w:tc>
          <w:tcPr>
            <w:tcW w:w="4302" w:type="dxa"/>
            <w:gridSpan w:val="3"/>
            <w:tcBorders>
              <w:top w:val="nil"/>
              <w:left w:val="single" w:sz="8" w:space="0" w:color="auto"/>
              <w:bottom w:val="single" w:sz="8" w:space="0" w:color="auto"/>
              <w:right w:val="single" w:sz="8" w:space="0" w:color="auto"/>
              <w:tl2br w:val="nil"/>
              <w:tr2bl w:val="nil"/>
            </w:tcBorders>
            <w:tcMar>
              <w:left w:w="108" w:type="dxa"/>
              <w:right w:w="108" w:type="dxa"/>
            </w:tcMar>
          </w:tcPr>
          <w:p>
            <w:pPr>
              <w:pStyle w:val="46"/>
              <w:keepNext w:val="0"/>
              <w:keepLines w:val="0"/>
              <w:pageBreakBefore w:val="0"/>
              <w:widowControl/>
              <w:suppressLineNumbers w:val="0"/>
              <w:suppressAutoHyphens w:val="0"/>
              <w:kinsoku/>
              <w:wordWrap/>
              <w:overflowPunct/>
              <w:topLinePunct w:val="0"/>
              <w:autoSpaceDE/>
              <w:autoSpaceDN/>
              <w:spacing w:after="180" w:afterAutospacing="0"/>
              <w:jc w:val="left"/>
              <w:rPr>
                <w:sz w:val="24"/>
                <w:szCs w:val="24"/>
              </w:rPr>
            </w:pPr>
            <w:r>
              <w:rPr>
                <w:rFonts w:ascii="宋体" w:eastAsia="方正仿宋_GBK" w:cs="宋体" w:hAnsi="宋体" w:hint="eastAsia"/>
                <w:kern w:val="0"/>
                <w:sz w:val="24"/>
                <w:szCs w:val="24"/>
                <w:lang w:bidi="ar-SA"/>
              </w:rPr>
              <w:t>一、本年新收政府信息公开申请数量</w:t>
            </w:r>
          </w:p>
        </w:tc>
        <w:tc>
          <w:tcPr>
            <w:tcW w:w="635" w:type="dxa"/>
            <w:tcBorders>
              <w:top w:val="nil"/>
              <w:left w:val="nil"/>
              <w:bottom w:val="single" w:sz="8" w:space="0" w:color="auto"/>
              <w:right w:val="single" w:sz="8" w:space="0" w:color="auto"/>
              <w:tl2br w:val="nil"/>
              <w:tr2bl w:val="nil"/>
            </w:tcBorders>
            <w:tcMar>
              <w:left w:w="108" w:type="dxa"/>
              <w:right w:w="108" w:type="dxa"/>
            </w:tcMar>
            <w:vAlign w:val="center"/>
          </w:tcPr>
          <w:p>
            <w:pPr>
              <w:pStyle w:val="46"/>
              <w:kinsoku/>
              <w:wordWrap/>
              <w:overflowPunct/>
              <w:topLinePunct w:val="0"/>
              <w:autoSpaceDE/>
              <w:autoSpaceDN/>
              <w:jc w:val="center"/>
              <w:rPr>
                <w:sz w:val="24"/>
                <w:szCs w:val="24"/>
              </w:rPr>
            </w:pPr>
            <w:r>
              <w:rPr>
                <w:sz w:val="24"/>
                <w:szCs w:val="24"/>
              </w:rPr>
              <w:t>5</w:t>
            </w:r>
          </w:p>
        </w:tc>
        <w:tc>
          <w:tcPr>
            <w:tcW w:w="675" w:type="dxa"/>
            <w:tcBorders>
              <w:top w:val="nil"/>
              <w:left w:val="nil"/>
              <w:bottom w:val="single" w:sz="8" w:space="0" w:color="auto"/>
              <w:right w:val="single" w:sz="8" w:space="0" w:color="auto"/>
              <w:tl2br w:val="nil"/>
              <w:tr2bl w:val="nil"/>
            </w:tcBorders>
            <w:tcMar>
              <w:left w:w="108" w:type="dxa"/>
              <w:right w:w="108" w:type="dxa"/>
            </w:tcMar>
            <w:vAlign w:val="center"/>
          </w:tcPr>
          <w:p>
            <w:pPr>
              <w:pStyle w:val="46"/>
              <w:kinsoku/>
              <w:wordWrap/>
              <w:overflowPunct/>
              <w:topLinePunct w:val="0"/>
              <w:autoSpaceDE/>
              <w:autoSpaceDN/>
              <w:jc w:val="center"/>
              <w:rPr>
                <w:sz w:val="24"/>
                <w:szCs w:val="24"/>
              </w:rPr>
            </w:pPr>
            <w:r>
              <w:rPr>
                <w:sz w:val="24"/>
                <w:szCs w:val="24"/>
              </w:rPr>
              <w:t>0</w:t>
            </w:r>
          </w:p>
        </w:tc>
        <w:tc>
          <w:tcPr>
            <w:tcW w:w="750" w:type="dxa"/>
            <w:tcBorders>
              <w:top w:val="nil"/>
              <w:left w:val="nil"/>
              <w:bottom w:val="single" w:sz="8" w:space="0" w:color="auto"/>
              <w:right w:val="single" w:sz="8" w:space="0" w:color="auto"/>
              <w:tl2br w:val="nil"/>
              <w:tr2bl w:val="nil"/>
            </w:tcBorders>
            <w:tcMar>
              <w:left w:w="108" w:type="dxa"/>
              <w:right w:w="108" w:type="dxa"/>
            </w:tcMar>
            <w:vAlign w:val="center"/>
          </w:tcPr>
          <w:p>
            <w:pPr>
              <w:pStyle w:val="46"/>
              <w:kinsoku/>
              <w:wordWrap/>
              <w:overflowPunct/>
              <w:topLinePunct w:val="0"/>
              <w:autoSpaceDE/>
              <w:autoSpaceDN/>
              <w:jc w:val="center"/>
              <w:rPr>
                <w:sz w:val="24"/>
                <w:szCs w:val="24"/>
              </w:rPr>
            </w:pPr>
            <w:r>
              <w:rPr>
                <w:sz w:val="24"/>
                <w:szCs w:val="24"/>
              </w:rPr>
              <w:t>0</w:t>
            </w:r>
          </w:p>
        </w:tc>
        <w:tc>
          <w:tcPr>
            <w:tcW w:w="765" w:type="dxa"/>
            <w:tcBorders>
              <w:top w:val="nil"/>
              <w:left w:val="nil"/>
              <w:bottom w:val="single" w:sz="8" w:space="0" w:color="auto"/>
              <w:right w:val="single" w:sz="8" w:space="0" w:color="auto"/>
              <w:tl2br w:val="nil"/>
              <w:tr2bl w:val="nil"/>
            </w:tcBorders>
            <w:tcMar>
              <w:left w:w="108" w:type="dxa"/>
              <w:right w:w="108" w:type="dxa"/>
            </w:tcMar>
            <w:vAlign w:val="center"/>
          </w:tcPr>
          <w:p>
            <w:pPr>
              <w:pStyle w:val="46"/>
              <w:kinsoku/>
              <w:wordWrap/>
              <w:overflowPunct/>
              <w:topLinePunct w:val="0"/>
              <w:autoSpaceDE/>
              <w:autoSpaceDN/>
              <w:jc w:val="center"/>
              <w:rPr>
                <w:sz w:val="24"/>
                <w:szCs w:val="24"/>
              </w:rPr>
            </w:pPr>
            <w:r>
              <w:rPr>
                <w:sz w:val="24"/>
                <w:szCs w:val="24"/>
              </w:rPr>
              <w:t>0</w:t>
            </w:r>
          </w:p>
        </w:tc>
        <w:tc>
          <w:tcPr>
            <w:tcW w:w="765" w:type="dxa"/>
            <w:tcBorders>
              <w:top w:val="nil"/>
              <w:left w:val="nil"/>
              <w:bottom w:val="single" w:sz="8" w:space="0" w:color="auto"/>
              <w:right w:val="single" w:sz="8" w:space="0" w:color="auto"/>
              <w:tl2br w:val="nil"/>
              <w:tr2bl w:val="nil"/>
            </w:tcBorders>
            <w:tcMar>
              <w:left w:w="108" w:type="dxa"/>
              <w:right w:w="108" w:type="dxa"/>
            </w:tcMar>
            <w:vAlign w:val="center"/>
          </w:tcPr>
          <w:p>
            <w:pPr>
              <w:pStyle w:val="46"/>
              <w:kinsoku/>
              <w:wordWrap/>
              <w:overflowPunct/>
              <w:topLinePunct w:val="0"/>
              <w:autoSpaceDE/>
              <w:autoSpaceDN/>
              <w:jc w:val="center"/>
              <w:rPr>
                <w:sz w:val="24"/>
                <w:szCs w:val="24"/>
              </w:rPr>
            </w:pPr>
            <w:r>
              <w:rPr>
                <w:sz w:val="24"/>
                <w:szCs w:val="24"/>
              </w:rPr>
              <w:t>0</w:t>
            </w:r>
          </w:p>
        </w:tc>
        <w:tc>
          <w:tcPr>
            <w:tcW w:w="497" w:type="dxa"/>
            <w:tcBorders>
              <w:top w:val="nil"/>
              <w:left w:val="nil"/>
              <w:bottom w:val="single" w:sz="8" w:space="0" w:color="auto"/>
              <w:right w:val="single" w:sz="8" w:space="0" w:color="auto"/>
              <w:tl2br w:val="nil"/>
              <w:tr2bl w:val="nil"/>
            </w:tcBorders>
            <w:tcMar>
              <w:left w:w="108" w:type="dxa"/>
              <w:right w:w="108" w:type="dxa"/>
            </w:tcMar>
            <w:vAlign w:val="center"/>
          </w:tcPr>
          <w:p>
            <w:pPr>
              <w:pStyle w:val="46"/>
              <w:kinsoku/>
              <w:wordWrap/>
              <w:overflowPunct/>
              <w:topLinePunct w:val="0"/>
              <w:autoSpaceDE/>
              <w:autoSpaceDN/>
              <w:jc w:val="center"/>
              <w:rPr>
                <w:sz w:val="24"/>
                <w:szCs w:val="24"/>
              </w:rPr>
            </w:pPr>
            <w:r>
              <w:rPr>
                <w:sz w:val="24"/>
                <w:szCs w:val="24"/>
              </w:rPr>
              <w:t>0</w:t>
            </w:r>
          </w:p>
        </w:tc>
        <w:tc>
          <w:tcPr>
            <w:tcW w:w="682" w:type="dxa"/>
            <w:tcBorders>
              <w:top w:val="nil"/>
              <w:left w:val="nil"/>
              <w:bottom w:val="single" w:sz="8" w:space="0" w:color="auto"/>
              <w:right w:val="single" w:sz="8" w:space="0" w:color="auto"/>
              <w:tl2br w:val="nil"/>
              <w:tr2bl w:val="nil"/>
            </w:tcBorders>
            <w:tcMar>
              <w:left w:w="108" w:type="dxa"/>
              <w:right w:w="108" w:type="dxa"/>
            </w:tcMar>
            <w:vAlign w:val="center"/>
          </w:tcPr>
          <w:p>
            <w:pPr>
              <w:pStyle w:val="46"/>
              <w:kinsoku/>
              <w:wordWrap/>
              <w:overflowPunct/>
              <w:topLinePunct w:val="0"/>
              <w:autoSpaceDE/>
              <w:autoSpaceDN/>
              <w:jc w:val="center"/>
              <w:rPr>
                <w:sz w:val="24"/>
                <w:szCs w:val="24"/>
              </w:rPr>
            </w:pPr>
            <w:r>
              <w:rPr>
                <w:sz w:val="24"/>
                <w:szCs w:val="24"/>
              </w:rPr>
              <w:t>5</w:t>
            </w:r>
          </w:p>
        </w:tc>
      </w:tr>
      <w:tr>
        <w:tc>
          <w:tcPr>
            <w:tcW w:w="4302" w:type="dxa"/>
            <w:gridSpan w:val="3"/>
            <w:tcBorders>
              <w:top w:val="nil"/>
              <w:left w:val="single" w:sz="8" w:space="0" w:color="auto"/>
              <w:bottom w:val="single" w:sz="8" w:space="0" w:color="auto"/>
              <w:right w:val="single" w:sz="8" w:space="0" w:color="auto"/>
              <w:tl2br w:val="nil"/>
              <w:tr2bl w:val="nil"/>
            </w:tcBorders>
            <w:tcMar>
              <w:left w:w="108" w:type="dxa"/>
              <w:right w:w="108" w:type="dxa"/>
            </w:tcMar>
          </w:tcPr>
          <w:p>
            <w:pPr>
              <w:pStyle w:val="46"/>
              <w:keepNext w:val="0"/>
              <w:keepLines w:val="0"/>
              <w:pageBreakBefore w:val="0"/>
              <w:widowControl/>
              <w:suppressLineNumbers w:val="0"/>
              <w:suppressAutoHyphens w:val="0"/>
              <w:kinsoku/>
              <w:wordWrap/>
              <w:overflowPunct/>
              <w:topLinePunct w:val="0"/>
              <w:autoSpaceDE/>
              <w:autoSpaceDN/>
              <w:spacing w:after="180" w:afterAutospacing="0"/>
              <w:jc w:val="left"/>
              <w:rPr>
                <w:sz w:val="24"/>
                <w:szCs w:val="24"/>
              </w:rPr>
            </w:pPr>
            <w:r>
              <w:rPr>
                <w:rFonts w:ascii="宋体" w:eastAsia="方正仿宋_GBK" w:cs="宋体" w:hAnsi="宋体" w:hint="eastAsia"/>
                <w:kern w:val="0"/>
                <w:sz w:val="24"/>
                <w:szCs w:val="24"/>
                <w:lang w:bidi="ar-SA"/>
              </w:rPr>
              <w:t>二、上年结转政府信息公开申请数量</w:t>
            </w:r>
          </w:p>
        </w:tc>
        <w:tc>
          <w:tcPr>
            <w:tcW w:w="635" w:type="dxa"/>
            <w:tcBorders>
              <w:top w:val="nil"/>
              <w:left w:val="nil"/>
              <w:bottom w:val="single" w:sz="8" w:space="0" w:color="auto"/>
              <w:right w:val="single" w:sz="8" w:space="0" w:color="auto"/>
              <w:tl2br w:val="nil"/>
              <w:tr2bl w:val="nil"/>
            </w:tcBorders>
            <w:tcMar>
              <w:left w:w="108" w:type="dxa"/>
              <w:right w:w="108" w:type="dxa"/>
            </w:tcMar>
            <w:vAlign w:val="center"/>
          </w:tcPr>
          <w:p>
            <w:pPr>
              <w:pStyle w:val="46"/>
              <w:kinsoku/>
              <w:wordWrap/>
              <w:overflowPunct/>
              <w:topLinePunct w:val="0"/>
              <w:autoSpaceDE/>
              <w:autoSpaceDN/>
              <w:jc w:val="center"/>
              <w:rPr>
                <w:sz w:val="24"/>
                <w:szCs w:val="24"/>
              </w:rPr>
            </w:pPr>
            <w:r>
              <w:rPr>
                <w:sz w:val="24"/>
                <w:szCs w:val="24"/>
              </w:rPr>
              <w:t>1</w:t>
            </w:r>
          </w:p>
        </w:tc>
        <w:tc>
          <w:tcPr>
            <w:tcW w:w="675" w:type="dxa"/>
            <w:tcBorders>
              <w:top w:val="nil"/>
              <w:left w:val="nil"/>
              <w:bottom w:val="single" w:sz="8" w:space="0" w:color="auto"/>
              <w:right w:val="single" w:sz="8" w:space="0" w:color="auto"/>
              <w:tl2br w:val="nil"/>
              <w:tr2bl w:val="nil"/>
            </w:tcBorders>
            <w:tcMar>
              <w:left w:w="108" w:type="dxa"/>
              <w:right w:w="108" w:type="dxa"/>
            </w:tcMar>
            <w:vAlign w:val="center"/>
          </w:tcPr>
          <w:p>
            <w:pPr>
              <w:pStyle w:val="46"/>
              <w:kinsoku/>
              <w:wordWrap/>
              <w:overflowPunct/>
              <w:topLinePunct w:val="0"/>
              <w:autoSpaceDE/>
              <w:autoSpaceDN/>
              <w:jc w:val="center"/>
              <w:rPr>
                <w:sz w:val="24"/>
                <w:szCs w:val="24"/>
              </w:rPr>
            </w:pPr>
            <w:r>
              <w:rPr>
                <w:sz w:val="24"/>
                <w:szCs w:val="24"/>
              </w:rPr>
              <w:t>0</w:t>
            </w:r>
          </w:p>
        </w:tc>
        <w:tc>
          <w:tcPr>
            <w:tcW w:w="750" w:type="dxa"/>
            <w:tcBorders>
              <w:top w:val="nil"/>
              <w:left w:val="nil"/>
              <w:bottom w:val="single" w:sz="8" w:space="0" w:color="auto"/>
              <w:right w:val="single" w:sz="8" w:space="0" w:color="auto"/>
              <w:tl2br w:val="nil"/>
              <w:tr2bl w:val="nil"/>
            </w:tcBorders>
            <w:tcMar>
              <w:left w:w="108" w:type="dxa"/>
              <w:right w:w="108" w:type="dxa"/>
            </w:tcMar>
            <w:vAlign w:val="center"/>
          </w:tcPr>
          <w:p>
            <w:pPr>
              <w:pStyle w:val="46"/>
              <w:kinsoku/>
              <w:wordWrap/>
              <w:overflowPunct/>
              <w:topLinePunct w:val="0"/>
              <w:autoSpaceDE/>
              <w:autoSpaceDN/>
              <w:jc w:val="center"/>
              <w:rPr>
                <w:sz w:val="24"/>
                <w:szCs w:val="24"/>
              </w:rPr>
            </w:pPr>
            <w:r>
              <w:rPr>
                <w:sz w:val="24"/>
                <w:szCs w:val="24"/>
              </w:rPr>
              <w:t>0</w:t>
            </w:r>
          </w:p>
        </w:tc>
        <w:tc>
          <w:tcPr>
            <w:tcW w:w="765" w:type="dxa"/>
            <w:tcBorders>
              <w:top w:val="nil"/>
              <w:left w:val="nil"/>
              <w:bottom w:val="single" w:sz="8" w:space="0" w:color="auto"/>
              <w:right w:val="single" w:sz="8" w:space="0" w:color="auto"/>
              <w:tl2br w:val="nil"/>
              <w:tr2bl w:val="nil"/>
            </w:tcBorders>
            <w:tcMar>
              <w:left w:w="108" w:type="dxa"/>
              <w:right w:w="108" w:type="dxa"/>
            </w:tcMar>
            <w:vAlign w:val="center"/>
          </w:tcPr>
          <w:p>
            <w:pPr>
              <w:pStyle w:val="46"/>
              <w:kinsoku/>
              <w:wordWrap/>
              <w:overflowPunct/>
              <w:topLinePunct w:val="0"/>
              <w:autoSpaceDE/>
              <w:autoSpaceDN/>
              <w:jc w:val="center"/>
              <w:rPr>
                <w:sz w:val="24"/>
                <w:szCs w:val="24"/>
              </w:rPr>
            </w:pPr>
            <w:r>
              <w:rPr>
                <w:sz w:val="24"/>
                <w:szCs w:val="24"/>
              </w:rPr>
              <w:t>0</w:t>
            </w:r>
          </w:p>
        </w:tc>
        <w:tc>
          <w:tcPr>
            <w:tcW w:w="765" w:type="dxa"/>
            <w:tcBorders>
              <w:top w:val="nil"/>
              <w:left w:val="nil"/>
              <w:bottom w:val="single" w:sz="8" w:space="0" w:color="auto"/>
              <w:right w:val="single" w:sz="8" w:space="0" w:color="auto"/>
              <w:tl2br w:val="nil"/>
              <w:tr2bl w:val="nil"/>
            </w:tcBorders>
            <w:tcMar>
              <w:left w:w="108" w:type="dxa"/>
              <w:right w:w="108" w:type="dxa"/>
            </w:tcMar>
            <w:vAlign w:val="center"/>
          </w:tcPr>
          <w:p>
            <w:pPr>
              <w:pStyle w:val="46"/>
              <w:kinsoku/>
              <w:wordWrap/>
              <w:overflowPunct/>
              <w:topLinePunct w:val="0"/>
              <w:autoSpaceDE/>
              <w:autoSpaceDN/>
              <w:jc w:val="center"/>
              <w:rPr>
                <w:sz w:val="24"/>
                <w:szCs w:val="24"/>
              </w:rPr>
            </w:pPr>
            <w:r>
              <w:rPr>
                <w:sz w:val="24"/>
                <w:szCs w:val="24"/>
              </w:rPr>
              <w:t>0</w:t>
            </w:r>
          </w:p>
        </w:tc>
        <w:tc>
          <w:tcPr>
            <w:tcW w:w="497" w:type="dxa"/>
            <w:tcBorders>
              <w:top w:val="nil"/>
              <w:left w:val="nil"/>
              <w:bottom w:val="single" w:sz="8" w:space="0" w:color="auto"/>
              <w:right w:val="single" w:sz="8" w:space="0" w:color="auto"/>
              <w:tl2br w:val="nil"/>
              <w:tr2bl w:val="nil"/>
            </w:tcBorders>
            <w:tcMar>
              <w:left w:w="108" w:type="dxa"/>
              <w:right w:w="108" w:type="dxa"/>
            </w:tcMar>
            <w:vAlign w:val="center"/>
          </w:tcPr>
          <w:p>
            <w:pPr>
              <w:pStyle w:val="46"/>
              <w:kinsoku/>
              <w:wordWrap/>
              <w:overflowPunct/>
              <w:topLinePunct w:val="0"/>
              <w:autoSpaceDE/>
              <w:autoSpaceDN/>
              <w:jc w:val="center"/>
              <w:rPr>
                <w:sz w:val="24"/>
                <w:szCs w:val="24"/>
              </w:rPr>
            </w:pPr>
            <w:r>
              <w:rPr>
                <w:sz w:val="24"/>
                <w:szCs w:val="24"/>
              </w:rPr>
              <w:t>0</w:t>
            </w:r>
          </w:p>
        </w:tc>
        <w:tc>
          <w:tcPr>
            <w:tcW w:w="682" w:type="dxa"/>
            <w:tcBorders>
              <w:top w:val="nil"/>
              <w:left w:val="nil"/>
              <w:bottom w:val="single" w:sz="8" w:space="0" w:color="auto"/>
              <w:right w:val="single" w:sz="8" w:space="0" w:color="auto"/>
              <w:tl2br w:val="nil"/>
              <w:tr2bl w:val="nil"/>
            </w:tcBorders>
            <w:tcMar>
              <w:left w:w="108" w:type="dxa"/>
              <w:right w:w="108" w:type="dxa"/>
            </w:tcMar>
            <w:vAlign w:val="center"/>
          </w:tcPr>
          <w:p>
            <w:pPr>
              <w:pStyle w:val="46"/>
              <w:kinsoku/>
              <w:wordWrap/>
              <w:overflowPunct/>
              <w:topLinePunct w:val="0"/>
              <w:autoSpaceDE/>
              <w:autoSpaceDN/>
              <w:jc w:val="center"/>
              <w:rPr>
                <w:sz w:val="24"/>
                <w:szCs w:val="24"/>
              </w:rPr>
            </w:pPr>
            <w:r>
              <w:rPr>
                <w:sz w:val="24"/>
                <w:szCs w:val="24"/>
              </w:rPr>
              <w:t>1</w:t>
            </w:r>
          </w:p>
        </w:tc>
      </w:tr>
      <w:tr>
        <w:tc>
          <w:tcPr>
            <w:tcW w:w="696" w:type="dxa"/>
            <w:vMerge w:val="restart"/>
            <w:tcBorders>
              <w:top w:val="nil"/>
              <w:left w:val="single" w:sz="8" w:space="0" w:color="auto"/>
              <w:bottom w:val="single" w:sz="8" w:space="0" w:color="auto"/>
              <w:right w:val="single" w:sz="8" w:space="0" w:color="auto"/>
              <w:tl2br w:val="nil"/>
              <w:tr2bl w:val="nil"/>
            </w:tcBorders>
            <w:tcMar>
              <w:left w:w="108" w:type="dxa"/>
              <w:right w:w="108" w:type="dxa"/>
            </w:tcMar>
            <w:vAlign w:val="center"/>
          </w:tcPr>
          <w:p>
            <w:pPr>
              <w:pStyle w:val="46"/>
              <w:keepNext w:val="0"/>
              <w:keepLines w:val="0"/>
              <w:pageBreakBefore w:val="0"/>
              <w:widowControl/>
              <w:suppressLineNumbers w:val="0"/>
              <w:suppressAutoHyphens w:val="0"/>
              <w:kinsoku/>
              <w:wordWrap/>
              <w:overflowPunct/>
              <w:topLinePunct w:val="0"/>
              <w:autoSpaceDE/>
              <w:autoSpaceDN/>
              <w:spacing w:after="180" w:afterAutospacing="0"/>
              <w:jc w:val="center"/>
              <w:rPr>
                <w:sz w:val="24"/>
                <w:szCs w:val="24"/>
              </w:rPr>
            </w:pPr>
            <w:r>
              <w:rPr>
                <w:rFonts w:ascii="宋体" w:eastAsia="方正仿宋_GBK" w:cs="宋体" w:hAnsi="宋体" w:hint="eastAsia"/>
                <w:kern w:val="0"/>
                <w:sz w:val="24"/>
                <w:szCs w:val="24"/>
                <w:lang w:bidi="ar-SA"/>
              </w:rPr>
              <w:t>三、本年度办理结果</w:t>
            </w:r>
          </w:p>
        </w:tc>
        <w:tc>
          <w:tcPr>
            <w:tcW w:w="3606" w:type="dxa"/>
            <w:gridSpan w:val="2"/>
            <w:tcBorders>
              <w:top w:val="nil"/>
              <w:left w:val="nil"/>
              <w:bottom w:val="single" w:sz="8" w:space="0" w:color="auto"/>
              <w:right w:val="single" w:sz="8" w:space="0" w:color="auto"/>
              <w:tl2br w:val="nil"/>
              <w:tr2bl w:val="nil"/>
            </w:tcBorders>
            <w:tcMar>
              <w:left w:w="108" w:type="dxa"/>
              <w:right w:w="108" w:type="dxa"/>
            </w:tcMar>
            <w:vAlign w:val="center"/>
          </w:tcPr>
          <w:p>
            <w:pPr>
              <w:pStyle w:val="46"/>
              <w:keepNext w:val="0"/>
              <w:keepLines w:val="0"/>
              <w:pageBreakBefore w:val="0"/>
              <w:widowControl/>
              <w:suppressLineNumbers w:val="0"/>
              <w:suppressAutoHyphens w:val="0"/>
              <w:kinsoku/>
              <w:wordWrap/>
              <w:overflowPunct/>
              <w:topLinePunct w:val="0"/>
              <w:autoSpaceDE/>
              <w:autoSpaceDN/>
              <w:spacing w:after="180" w:afterAutospacing="0"/>
              <w:jc w:val="left"/>
              <w:rPr>
                <w:sz w:val="24"/>
                <w:szCs w:val="24"/>
              </w:rPr>
            </w:pPr>
            <w:r>
              <w:rPr>
                <w:rFonts w:ascii="楷体" w:eastAsia="楷体" w:cs="楷体" w:hint="eastAsia"/>
                <w:kern w:val="0"/>
                <w:sz w:val="24"/>
                <w:szCs w:val="24"/>
                <w:lang w:bidi="ar-SA"/>
              </w:rPr>
              <w:t>（一）予以公开</w:t>
            </w:r>
          </w:p>
        </w:tc>
        <w:tc>
          <w:tcPr>
            <w:tcW w:w="635" w:type="dxa"/>
            <w:tcBorders>
              <w:top w:val="nil"/>
              <w:left w:val="nil"/>
              <w:bottom w:val="single" w:sz="8" w:space="0" w:color="auto"/>
              <w:right w:val="single" w:sz="8" w:space="0" w:color="auto"/>
              <w:tl2br w:val="nil"/>
              <w:tr2bl w:val="nil"/>
            </w:tcBorders>
            <w:tcMar>
              <w:left w:w="108" w:type="dxa"/>
              <w:right w:w="108" w:type="dxa"/>
            </w:tcMar>
            <w:vAlign w:val="center"/>
          </w:tcPr>
          <w:p>
            <w:pPr>
              <w:pStyle w:val="46"/>
              <w:kinsoku/>
              <w:wordWrap/>
              <w:overflowPunct/>
              <w:topLinePunct w:val="0"/>
              <w:autoSpaceDE/>
              <w:autoSpaceDN/>
              <w:jc w:val="center"/>
              <w:rPr>
                <w:sz w:val="24"/>
                <w:szCs w:val="24"/>
              </w:rPr>
            </w:pPr>
            <w:r>
              <w:rPr>
                <w:sz w:val="24"/>
                <w:szCs w:val="24"/>
              </w:rPr>
              <w:t>6</w:t>
            </w:r>
          </w:p>
        </w:tc>
        <w:tc>
          <w:tcPr>
            <w:tcW w:w="675" w:type="dxa"/>
            <w:tcBorders>
              <w:top w:val="nil"/>
              <w:left w:val="nil"/>
              <w:bottom w:val="single" w:sz="8" w:space="0" w:color="auto"/>
              <w:right w:val="single" w:sz="8" w:space="0" w:color="auto"/>
              <w:tl2br w:val="nil"/>
              <w:tr2bl w:val="nil"/>
            </w:tcBorders>
            <w:tcMar>
              <w:left w:w="108" w:type="dxa"/>
              <w:right w:w="108" w:type="dxa"/>
            </w:tcMar>
            <w:vAlign w:val="center"/>
          </w:tcPr>
          <w:p>
            <w:pPr>
              <w:pStyle w:val="46"/>
              <w:kinsoku/>
              <w:wordWrap/>
              <w:overflowPunct/>
              <w:topLinePunct w:val="0"/>
              <w:autoSpaceDE/>
              <w:autoSpaceDN/>
              <w:jc w:val="center"/>
              <w:rPr>
                <w:sz w:val="24"/>
                <w:szCs w:val="24"/>
              </w:rPr>
            </w:pPr>
            <w:r>
              <w:rPr>
                <w:sz w:val="24"/>
                <w:szCs w:val="24"/>
              </w:rPr>
              <w:t>0</w:t>
            </w:r>
          </w:p>
        </w:tc>
        <w:tc>
          <w:tcPr>
            <w:tcW w:w="750" w:type="dxa"/>
            <w:tcBorders>
              <w:top w:val="nil"/>
              <w:left w:val="nil"/>
              <w:bottom w:val="single" w:sz="8" w:space="0" w:color="auto"/>
              <w:right w:val="single" w:sz="8" w:space="0" w:color="auto"/>
              <w:tl2br w:val="nil"/>
              <w:tr2bl w:val="nil"/>
            </w:tcBorders>
            <w:tcMar>
              <w:left w:w="108" w:type="dxa"/>
              <w:right w:w="108" w:type="dxa"/>
            </w:tcMar>
            <w:vAlign w:val="center"/>
          </w:tcPr>
          <w:p>
            <w:pPr>
              <w:pStyle w:val="46"/>
              <w:kinsoku/>
              <w:wordWrap/>
              <w:overflowPunct/>
              <w:topLinePunct w:val="0"/>
              <w:autoSpaceDE/>
              <w:autoSpaceDN/>
              <w:jc w:val="center"/>
              <w:rPr>
                <w:sz w:val="24"/>
                <w:szCs w:val="24"/>
              </w:rPr>
            </w:pPr>
            <w:r>
              <w:rPr>
                <w:sz w:val="24"/>
                <w:szCs w:val="24"/>
              </w:rPr>
              <w:t>0</w:t>
            </w:r>
          </w:p>
        </w:tc>
        <w:tc>
          <w:tcPr>
            <w:tcW w:w="765" w:type="dxa"/>
            <w:tcBorders>
              <w:top w:val="nil"/>
              <w:left w:val="nil"/>
              <w:bottom w:val="single" w:sz="8" w:space="0" w:color="auto"/>
              <w:right w:val="single" w:sz="8" w:space="0" w:color="auto"/>
              <w:tl2br w:val="nil"/>
              <w:tr2bl w:val="nil"/>
            </w:tcBorders>
            <w:tcMar>
              <w:left w:w="108" w:type="dxa"/>
              <w:right w:w="108" w:type="dxa"/>
            </w:tcMar>
            <w:vAlign w:val="center"/>
          </w:tcPr>
          <w:p>
            <w:pPr>
              <w:pStyle w:val="46"/>
              <w:kinsoku/>
              <w:wordWrap/>
              <w:overflowPunct/>
              <w:topLinePunct w:val="0"/>
              <w:autoSpaceDE/>
              <w:autoSpaceDN/>
              <w:jc w:val="center"/>
              <w:rPr>
                <w:sz w:val="24"/>
                <w:szCs w:val="24"/>
              </w:rPr>
            </w:pPr>
            <w:r>
              <w:rPr>
                <w:sz w:val="24"/>
                <w:szCs w:val="24"/>
              </w:rPr>
              <w:t>0</w:t>
            </w:r>
          </w:p>
        </w:tc>
        <w:tc>
          <w:tcPr>
            <w:tcW w:w="765" w:type="dxa"/>
            <w:tcBorders>
              <w:top w:val="nil"/>
              <w:left w:val="nil"/>
              <w:bottom w:val="single" w:sz="8" w:space="0" w:color="auto"/>
              <w:right w:val="single" w:sz="8" w:space="0" w:color="auto"/>
              <w:tl2br w:val="nil"/>
              <w:tr2bl w:val="nil"/>
            </w:tcBorders>
            <w:tcMar>
              <w:left w:w="108" w:type="dxa"/>
              <w:right w:w="108" w:type="dxa"/>
            </w:tcMar>
            <w:vAlign w:val="center"/>
          </w:tcPr>
          <w:p>
            <w:pPr>
              <w:pStyle w:val="46"/>
              <w:kinsoku/>
              <w:wordWrap/>
              <w:overflowPunct/>
              <w:topLinePunct w:val="0"/>
              <w:autoSpaceDE/>
              <w:autoSpaceDN/>
              <w:jc w:val="center"/>
              <w:rPr>
                <w:sz w:val="24"/>
                <w:szCs w:val="24"/>
              </w:rPr>
            </w:pPr>
            <w:r>
              <w:rPr>
                <w:sz w:val="24"/>
                <w:szCs w:val="24"/>
              </w:rPr>
              <w:t>0</w:t>
            </w:r>
          </w:p>
        </w:tc>
        <w:tc>
          <w:tcPr>
            <w:tcW w:w="497" w:type="dxa"/>
            <w:tcBorders>
              <w:top w:val="nil"/>
              <w:left w:val="nil"/>
              <w:bottom w:val="single" w:sz="8" w:space="0" w:color="auto"/>
              <w:right w:val="single" w:sz="8" w:space="0" w:color="auto"/>
              <w:tl2br w:val="nil"/>
              <w:tr2bl w:val="nil"/>
            </w:tcBorders>
            <w:tcMar>
              <w:left w:w="108" w:type="dxa"/>
              <w:right w:w="108" w:type="dxa"/>
            </w:tcMar>
            <w:vAlign w:val="center"/>
          </w:tcPr>
          <w:p>
            <w:pPr>
              <w:pStyle w:val="46"/>
              <w:kinsoku/>
              <w:wordWrap/>
              <w:overflowPunct/>
              <w:topLinePunct w:val="0"/>
              <w:autoSpaceDE/>
              <w:autoSpaceDN/>
              <w:jc w:val="center"/>
              <w:rPr>
                <w:sz w:val="24"/>
                <w:szCs w:val="24"/>
              </w:rPr>
            </w:pPr>
            <w:r>
              <w:rPr>
                <w:sz w:val="24"/>
                <w:szCs w:val="24"/>
              </w:rPr>
              <w:t>0</w:t>
            </w:r>
          </w:p>
        </w:tc>
        <w:tc>
          <w:tcPr>
            <w:tcW w:w="682" w:type="dxa"/>
            <w:tcBorders>
              <w:top w:val="single" w:sz="8" w:space="0" w:color="auto"/>
              <w:left w:val="nil"/>
              <w:bottom w:val="single" w:sz="8" w:space="0" w:color="auto"/>
              <w:right w:val="single" w:sz="8" w:space="0" w:color="auto"/>
              <w:tl2br w:val="nil"/>
              <w:tr2bl w:val="nil"/>
            </w:tcBorders>
            <w:tcMar>
              <w:left w:w="108" w:type="dxa"/>
              <w:right w:w="108" w:type="dxa"/>
            </w:tcMar>
            <w:vAlign w:val="center"/>
          </w:tcPr>
          <w:p>
            <w:pPr>
              <w:pStyle w:val="46"/>
              <w:kinsoku/>
              <w:wordWrap/>
              <w:overflowPunct/>
              <w:topLinePunct w:val="0"/>
              <w:autoSpaceDE/>
              <w:autoSpaceDN/>
              <w:jc w:val="center"/>
              <w:rPr>
                <w:sz w:val="24"/>
                <w:szCs w:val="24"/>
              </w:rPr>
            </w:pPr>
            <w:r>
              <w:rPr>
                <w:sz w:val="24"/>
                <w:szCs w:val="24"/>
              </w:rPr>
              <w:t>6</w:t>
            </w:r>
          </w:p>
        </w:tc>
      </w:tr>
      <w:tr>
        <w:tc>
          <w:tcPr>
            <w:tcW w:w="696" w:type="dxa"/>
            <w:vMerge/>
            <w:tcBorders>
              <w:top w:val="nil"/>
              <w:left w:val="single" w:sz="8" w:space="0" w:color="auto"/>
              <w:bottom w:val="single" w:sz="8" w:space="0" w:color="auto"/>
              <w:right w:val="single" w:sz="8" w:space="0" w:color="auto"/>
              <w:tl2br w:val="nil"/>
              <w:tr2bl w:val="nil"/>
            </w:tcBorders>
            <w:vAlign w:val="center"/>
          </w:tcPr>
          <w:p/>
        </w:tc>
        <w:tc>
          <w:tcPr>
            <w:tcW w:w="3606" w:type="dxa"/>
            <w:gridSpan w:val="2"/>
            <w:tcBorders>
              <w:top w:val="nil"/>
              <w:left w:val="nil"/>
              <w:bottom w:val="single" w:sz="8" w:space="0" w:color="auto"/>
              <w:right w:val="single" w:sz="8" w:space="0" w:color="auto"/>
              <w:tl2br w:val="nil"/>
              <w:tr2bl w:val="nil"/>
            </w:tcBorders>
            <w:tcMar>
              <w:left w:w="108" w:type="dxa"/>
              <w:right w:w="108" w:type="dxa"/>
            </w:tcMar>
            <w:vAlign w:val="center"/>
          </w:tcPr>
          <w:p>
            <w:pPr>
              <w:pStyle w:val="46"/>
              <w:keepNext w:val="0"/>
              <w:keepLines w:val="0"/>
              <w:pageBreakBefore w:val="0"/>
              <w:widowControl/>
              <w:suppressLineNumbers w:val="0"/>
              <w:suppressAutoHyphens w:val="0"/>
              <w:kinsoku/>
              <w:wordWrap/>
              <w:overflowPunct/>
              <w:topLinePunct w:val="0"/>
              <w:autoSpaceDE/>
              <w:autoSpaceDN/>
              <w:spacing w:after="180" w:afterAutospacing="0"/>
              <w:jc w:val="left"/>
              <w:rPr>
                <w:sz w:val="24"/>
                <w:szCs w:val="24"/>
              </w:rPr>
            </w:pPr>
            <w:r>
              <w:rPr>
                <w:rFonts w:ascii="楷体" w:eastAsia="楷体" w:cs="楷体" w:hint="eastAsia"/>
                <w:kern w:val="0"/>
                <w:sz w:val="24"/>
                <w:szCs w:val="24"/>
                <w:lang w:bidi="ar-SA"/>
              </w:rPr>
              <w:t>（二）部分公开（区分处理的，只计这一情形，不计其他情形）</w:t>
            </w:r>
          </w:p>
        </w:tc>
        <w:tc>
          <w:tcPr>
            <w:tcW w:w="635" w:type="dxa"/>
            <w:tcBorders>
              <w:top w:val="nil"/>
              <w:left w:val="nil"/>
              <w:bottom w:val="single" w:sz="8" w:space="0" w:color="auto"/>
              <w:right w:val="single" w:sz="8" w:space="0" w:color="auto"/>
              <w:tl2br w:val="nil"/>
              <w:tr2bl w:val="nil"/>
            </w:tcBorders>
            <w:tcMar>
              <w:left w:w="108" w:type="dxa"/>
              <w:right w:w="108" w:type="dxa"/>
            </w:tcMar>
            <w:vAlign w:val="center"/>
          </w:tcPr>
          <w:p>
            <w:pPr>
              <w:pStyle w:val="46"/>
              <w:kinsoku/>
              <w:wordWrap/>
              <w:overflowPunct/>
              <w:topLinePunct w:val="0"/>
              <w:autoSpaceDE/>
              <w:autoSpaceDN/>
              <w:jc w:val="center"/>
              <w:rPr>
                <w:sz w:val="24"/>
                <w:szCs w:val="24"/>
              </w:rPr>
            </w:pPr>
            <w:r>
              <w:rPr>
                <w:sz w:val="24"/>
                <w:szCs w:val="24"/>
              </w:rPr>
              <w:t>0</w:t>
            </w:r>
          </w:p>
        </w:tc>
        <w:tc>
          <w:tcPr>
            <w:tcW w:w="675" w:type="dxa"/>
            <w:tcBorders>
              <w:top w:val="nil"/>
              <w:left w:val="nil"/>
              <w:bottom w:val="single" w:sz="8" w:space="0" w:color="auto"/>
              <w:right w:val="single" w:sz="8" w:space="0" w:color="auto"/>
              <w:tl2br w:val="nil"/>
              <w:tr2bl w:val="nil"/>
            </w:tcBorders>
            <w:tcMar>
              <w:left w:w="108" w:type="dxa"/>
              <w:right w:w="108" w:type="dxa"/>
            </w:tcMar>
            <w:vAlign w:val="center"/>
          </w:tcPr>
          <w:p>
            <w:pPr>
              <w:pStyle w:val="56"/>
              <w:kinsoku/>
              <w:wordWrap/>
              <w:overflowPunct/>
              <w:topLinePunct w:val="0"/>
              <w:autoSpaceDE/>
              <w:autoSpaceDN/>
              <w:jc w:val="center"/>
              <w:rPr>
                <w:sz w:val="24"/>
                <w:szCs w:val="24"/>
              </w:rPr>
            </w:pPr>
            <w:r>
              <w:rPr>
                <w:sz w:val="24"/>
                <w:szCs w:val="24"/>
              </w:rPr>
              <w:t>0</w:t>
            </w:r>
          </w:p>
        </w:tc>
        <w:tc>
          <w:tcPr>
            <w:tcW w:w="750" w:type="dxa"/>
            <w:tcBorders>
              <w:top w:val="nil"/>
              <w:left w:val="nil"/>
              <w:bottom w:val="single" w:sz="8" w:space="0" w:color="auto"/>
              <w:right w:val="single" w:sz="8" w:space="0" w:color="auto"/>
              <w:tl2br w:val="nil"/>
              <w:tr2bl w:val="nil"/>
            </w:tcBorders>
            <w:tcMar>
              <w:left w:w="108" w:type="dxa"/>
              <w:right w:w="108" w:type="dxa"/>
            </w:tcMar>
            <w:vAlign w:val="center"/>
          </w:tcPr>
          <w:p>
            <w:pPr>
              <w:pStyle w:val="70"/>
              <w:kinsoku/>
              <w:wordWrap/>
              <w:overflowPunct/>
              <w:topLinePunct w:val="0"/>
              <w:autoSpaceDE/>
              <w:autoSpaceDN/>
              <w:jc w:val="center"/>
              <w:rPr>
                <w:sz w:val="24"/>
                <w:szCs w:val="24"/>
              </w:rPr>
            </w:pPr>
            <w:r>
              <w:rPr>
                <w:sz w:val="24"/>
                <w:szCs w:val="24"/>
              </w:rPr>
              <w:t>0</w:t>
            </w:r>
          </w:p>
        </w:tc>
        <w:tc>
          <w:tcPr>
            <w:tcW w:w="765" w:type="dxa"/>
            <w:tcBorders>
              <w:top w:val="nil"/>
              <w:left w:val="nil"/>
              <w:bottom w:val="single" w:sz="8" w:space="0" w:color="auto"/>
              <w:right w:val="single" w:sz="8" w:space="0" w:color="auto"/>
              <w:tl2br w:val="nil"/>
              <w:tr2bl w:val="nil"/>
            </w:tcBorders>
            <w:tcMar>
              <w:left w:w="108" w:type="dxa"/>
              <w:right w:w="108" w:type="dxa"/>
            </w:tcMar>
            <w:vAlign w:val="center"/>
          </w:tcPr>
          <w:p>
            <w:pPr>
              <w:pStyle w:val="46"/>
              <w:kinsoku/>
              <w:wordWrap/>
              <w:overflowPunct/>
              <w:topLinePunct w:val="0"/>
              <w:autoSpaceDE/>
              <w:autoSpaceDN/>
              <w:jc w:val="center"/>
              <w:rPr>
                <w:sz w:val="24"/>
                <w:szCs w:val="24"/>
              </w:rPr>
            </w:pPr>
            <w:r>
              <w:rPr>
                <w:sz w:val="24"/>
                <w:szCs w:val="24"/>
              </w:rPr>
              <w:t>0</w:t>
            </w:r>
          </w:p>
        </w:tc>
        <w:tc>
          <w:tcPr>
            <w:tcW w:w="765" w:type="dxa"/>
            <w:tcBorders>
              <w:top w:val="nil"/>
              <w:left w:val="nil"/>
              <w:bottom w:val="single" w:sz="8" w:space="0" w:color="auto"/>
              <w:right w:val="single" w:sz="8" w:space="0" w:color="auto"/>
              <w:tl2br w:val="nil"/>
              <w:tr2bl w:val="nil"/>
            </w:tcBorders>
            <w:tcMar>
              <w:left w:w="108" w:type="dxa"/>
              <w:right w:w="108" w:type="dxa"/>
            </w:tcMar>
            <w:vAlign w:val="center"/>
          </w:tcPr>
          <w:p>
            <w:pPr>
              <w:pStyle w:val="46"/>
              <w:kinsoku/>
              <w:wordWrap/>
              <w:overflowPunct/>
              <w:topLinePunct w:val="0"/>
              <w:autoSpaceDE/>
              <w:autoSpaceDN/>
              <w:jc w:val="center"/>
              <w:rPr>
                <w:sz w:val="24"/>
                <w:szCs w:val="24"/>
              </w:rPr>
            </w:pPr>
            <w:r>
              <w:rPr>
                <w:sz w:val="24"/>
                <w:szCs w:val="24"/>
              </w:rPr>
              <w:t>0</w:t>
            </w:r>
          </w:p>
        </w:tc>
        <w:tc>
          <w:tcPr>
            <w:tcW w:w="497" w:type="dxa"/>
            <w:tcBorders>
              <w:top w:val="nil"/>
              <w:left w:val="nil"/>
              <w:bottom w:val="single" w:sz="8" w:space="0" w:color="auto"/>
              <w:right w:val="single" w:sz="8" w:space="0" w:color="auto"/>
              <w:tl2br w:val="nil"/>
              <w:tr2bl w:val="nil"/>
            </w:tcBorders>
            <w:tcMar>
              <w:left w:w="108" w:type="dxa"/>
              <w:right w:w="108" w:type="dxa"/>
            </w:tcMar>
            <w:vAlign w:val="center"/>
          </w:tcPr>
          <w:p>
            <w:pPr>
              <w:pStyle w:val="46"/>
              <w:kinsoku/>
              <w:wordWrap/>
              <w:overflowPunct/>
              <w:topLinePunct w:val="0"/>
              <w:autoSpaceDE/>
              <w:autoSpaceDN/>
              <w:jc w:val="center"/>
              <w:rPr>
                <w:sz w:val="24"/>
                <w:szCs w:val="24"/>
              </w:rPr>
            </w:pPr>
            <w:r>
              <w:rPr>
                <w:sz w:val="24"/>
                <w:szCs w:val="24"/>
              </w:rPr>
              <w:t>0</w:t>
            </w:r>
          </w:p>
        </w:tc>
        <w:tc>
          <w:tcPr>
            <w:tcW w:w="682" w:type="dxa"/>
            <w:tcBorders>
              <w:top w:val="nil"/>
              <w:left w:val="nil"/>
              <w:bottom w:val="single" w:sz="8" w:space="0" w:color="auto"/>
              <w:right w:val="single" w:sz="8" w:space="0" w:color="auto"/>
              <w:tl2br w:val="nil"/>
              <w:tr2bl w:val="nil"/>
            </w:tcBorders>
            <w:tcMar>
              <w:left w:w="108" w:type="dxa"/>
              <w:right w:w="108" w:type="dxa"/>
            </w:tcMar>
            <w:vAlign w:val="center"/>
          </w:tcPr>
          <w:p>
            <w:pPr>
              <w:pStyle w:val="46"/>
              <w:kinsoku/>
              <w:wordWrap/>
              <w:overflowPunct/>
              <w:topLinePunct w:val="0"/>
              <w:autoSpaceDE/>
              <w:autoSpaceDN/>
              <w:jc w:val="center"/>
              <w:rPr>
                <w:sz w:val="24"/>
                <w:szCs w:val="24"/>
              </w:rPr>
            </w:pPr>
            <w:r>
              <w:rPr>
                <w:sz w:val="24"/>
                <w:szCs w:val="24"/>
              </w:rPr>
              <w:t>0</w:t>
            </w:r>
          </w:p>
        </w:tc>
      </w:tr>
      <w:tr>
        <w:tc>
          <w:tcPr>
            <w:tcW w:w="696" w:type="dxa"/>
            <w:vMerge/>
            <w:tcBorders>
              <w:top w:val="nil"/>
              <w:left w:val="single" w:sz="8" w:space="0" w:color="auto"/>
              <w:bottom w:val="single" w:sz="8" w:space="0" w:color="auto"/>
              <w:right w:val="single" w:sz="8" w:space="0" w:color="auto"/>
              <w:tl2br w:val="nil"/>
              <w:tr2bl w:val="nil"/>
            </w:tcBorders>
            <w:vAlign w:val="center"/>
          </w:tcPr>
          <w:p/>
        </w:tc>
        <w:tc>
          <w:tcPr>
            <w:tcW w:w="936" w:type="dxa"/>
            <w:vMerge w:val="restart"/>
            <w:tcBorders>
              <w:top w:val="nil"/>
              <w:left w:val="nil"/>
              <w:bottom w:val="single" w:sz="8" w:space="0" w:color="auto"/>
              <w:right w:val="single" w:sz="8" w:space="0" w:color="auto"/>
              <w:tl2br w:val="nil"/>
              <w:tr2bl w:val="nil"/>
            </w:tcBorders>
            <w:tcMar>
              <w:left w:w="108" w:type="dxa"/>
              <w:right w:w="108" w:type="dxa"/>
            </w:tcMar>
            <w:vAlign w:val="center"/>
          </w:tcPr>
          <w:p>
            <w:pPr>
              <w:pStyle w:val="46"/>
              <w:keepNext w:val="0"/>
              <w:keepLines w:val="0"/>
              <w:pageBreakBefore w:val="0"/>
              <w:widowControl/>
              <w:suppressLineNumbers w:val="0"/>
              <w:suppressAutoHyphens w:val="0"/>
              <w:kinsoku/>
              <w:wordWrap/>
              <w:overflowPunct/>
              <w:topLinePunct w:val="0"/>
              <w:autoSpaceDE/>
              <w:autoSpaceDN/>
              <w:spacing w:after="180" w:afterAutospacing="0"/>
              <w:rPr>
                <w:sz w:val="24"/>
                <w:szCs w:val="24"/>
              </w:rPr>
            </w:pPr>
            <w:r>
              <w:rPr>
                <w:rFonts w:ascii="楷体" w:eastAsia="楷体" w:cs="楷体" w:hint="eastAsia"/>
                <w:kern w:val="0"/>
                <w:sz w:val="24"/>
                <w:szCs w:val="24"/>
                <w:lang w:bidi="ar-SA"/>
              </w:rPr>
              <w:t>（三）不予公开</w:t>
            </w:r>
          </w:p>
        </w:tc>
        <w:tc>
          <w:tcPr>
            <w:tcW w:w="2670" w:type="dxa"/>
            <w:tcBorders>
              <w:top w:val="nil"/>
              <w:left w:val="nil"/>
              <w:bottom w:val="single" w:sz="8" w:space="0" w:color="auto"/>
              <w:right w:val="single" w:sz="8" w:space="0" w:color="auto"/>
              <w:tl2br w:val="nil"/>
              <w:tr2bl w:val="nil"/>
            </w:tcBorders>
            <w:tcMar>
              <w:left w:w="108" w:type="dxa"/>
              <w:right w:w="108" w:type="dxa"/>
            </w:tcMar>
            <w:vAlign w:val="center"/>
          </w:tcPr>
          <w:p>
            <w:pPr>
              <w:pStyle w:val="46"/>
              <w:keepNext w:val="0"/>
              <w:keepLines w:val="0"/>
              <w:pageBreakBefore w:val="0"/>
              <w:widowControl/>
              <w:suppressLineNumbers w:val="0"/>
              <w:suppressAutoHyphens w:val="0"/>
              <w:kinsoku/>
              <w:wordWrap/>
              <w:overflowPunct/>
              <w:topLinePunct w:val="0"/>
              <w:autoSpaceDE/>
              <w:autoSpaceDN/>
              <w:spacing w:after="180" w:afterAutospacing="0"/>
              <w:rPr>
                <w:sz w:val="24"/>
                <w:szCs w:val="24"/>
              </w:rPr>
            </w:pPr>
            <w:r>
              <w:rPr>
                <w:rFonts w:ascii="楷体" w:eastAsia="楷体" w:cs="楷体" w:hint="eastAsia"/>
                <w:kern w:val="0"/>
                <w:sz w:val="24"/>
                <w:szCs w:val="24"/>
                <w:lang w:bidi="ar-SA"/>
              </w:rPr>
              <w:t>1.属于国家秘密</w:t>
            </w:r>
          </w:p>
        </w:tc>
        <w:tc>
          <w:tcPr>
            <w:tcW w:w="635" w:type="dxa"/>
            <w:tcBorders>
              <w:top w:val="nil"/>
              <w:left w:val="nil"/>
              <w:bottom w:val="single" w:sz="8" w:space="0" w:color="auto"/>
              <w:right w:val="single" w:sz="8" w:space="0" w:color="auto"/>
              <w:tl2br w:val="nil"/>
              <w:tr2bl w:val="nil"/>
            </w:tcBorders>
            <w:tcMar>
              <w:left w:w="108" w:type="dxa"/>
              <w:right w:w="108" w:type="dxa"/>
            </w:tcMar>
            <w:vAlign w:val="center"/>
          </w:tcPr>
          <w:p>
            <w:pPr>
              <w:pStyle w:val="57"/>
              <w:kinsoku/>
              <w:wordWrap/>
              <w:overflowPunct/>
              <w:topLinePunct w:val="0"/>
              <w:autoSpaceDE/>
              <w:autoSpaceDN/>
              <w:jc w:val="center"/>
              <w:rPr>
                <w:sz w:val="24"/>
                <w:szCs w:val="24"/>
              </w:rPr>
            </w:pPr>
            <w:r>
              <w:rPr>
                <w:sz w:val="24"/>
                <w:szCs w:val="24"/>
              </w:rPr>
              <w:t>0</w:t>
            </w:r>
          </w:p>
        </w:tc>
        <w:tc>
          <w:tcPr>
            <w:tcW w:w="675" w:type="dxa"/>
            <w:tcBorders>
              <w:top w:val="nil"/>
              <w:left w:val="nil"/>
              <w:bottom w:val="single" w:sz="8" w:space="0" w:color="auto"/>
              <w:right w:val="single" w:sz="8" w:space="0" w:color="auto"/>
              <w:tl2br w:val="nil"/>
              <w:tr2bl w:val="nil"/>
            </w:tcBorders>
            <w:tcMar>
              <w:left w:w="108" w:type="dxa"/>
              <w:right w:w="108" w:type="dxa"/>
            </w:tcMar>
            <w:vAlign w:val="center"/>
          </w:tcPr>
          <w:p>
            <w:pPr>
              <w:pStyle w:val="71"/>
              <w:kinsoku/>
              <w:wordWrap/>
              <w:overflowPunct/>
              <w:topLinePunct w:val="0"/>
              <w:autoSpaceDE/>
              <w:autoSpaceDN/>
              <w:jc w:val="center"/>
              <w:rPr>
                <w:sz w:val="24"/>
                <w:szCs w:val="24"/>
              </w:rPr>
            </w:pPr>
            <w:r>
              <w:rPr>
                <w:sz w:val="24"/>
                <w:szCs w:val="24"/>
              </w:rPr>
              <w:t>0</w:t>
            </w:r>
          </w:p>
        </w:tc>
        <w:tc>
          <w:tcPr>
            <w:tcW w:w="750" w:type="dxa"/>
            <w:tcBorders>
              <w:top w:val="nil"/>
              <w:left w:val="nil"/>
              <w:bottom w:val="single" w:sz="8" w:space="0" w:color="auto"/>
              <w:right w:val="single" w:sz="8" w:space="0" w:color="auto"/>
              <w:tl2br w:val="nil"/>
              <w:tr2bl w:val="nil"/>
            </w:tcBorders>
            <w:tcMar>
              <w:left w:w="108" w:type="dxa"/>
              <w:right w:w="108" w:type="dxa"/>
            </w:tcMar>
            <w:vAlign w:val="center"/>
          </w:tcPr>
          <w:p>
            <w:pPr>
              <w:pStyle w:val="46"/>
              <w:kinsoku/>
              <w:wordWrap/>
              <w:overflowPunct/>
              <w:topLinePunct w:val="0"/>
              <w:autoSpaceDE/>
              <w:autoSpaceDN/>
              <w:jc w:val="center"/>
              <w:rPr>
                <w:sz w:val="24"/>
                <w:szCs w:val="24"/>
              </w:rPr>
            </w:pPr>
            <w:r>
              <w:rPr>
                <w:sz w:val="24"/>
                <w:szCs w:val="24"/>
              </w:rPr>
              <w:t>0</w:t>
            </w:r>
          </w:p>
        </w:tc>
        <w:tc>
          <w:tcPr>
            <w:tcW w:w="765" w:type="dxa"/>
            <w:tcBorders>
              <w:top w:val="nil"/>
              <w:left w:val="nil"/>
              <w:bottom w:val="single" w:sz="8" w:space="0" w:color="auto"/>
              <w:right w:val="single" w:sz="8" w:space="0" w:color="auto"/>
              <w:tl2br w:val="nil"/>
              <w:tr2bl w:val="nil"/>
            </w:tcBorders>
            <w:tcMar>
              <w:left w:w="108" w:type="dxa"/>
              <w:right w:w="108" w:type="dxa"/>
            </w:tcMar>
            <w:vAlign w:val="center"/>
          </w:tcPr>
          <w:p>
            <w:pPr>
              <w:pStyle w:val="46"/>
              <w:kinsoku/>
              <w:wordWrap/>
              <w:overflowPunct/>
              <w:topLinePunct w:val="0"/>
              <w:autoSpaceDE/>
              <w:autoSpaceDN/>
              <w:jc w:val="center"/>
              <w:rPr>
                <w:sz w:val="24"/>
                <w:szCs w:val="24"/>
              </w:rPr>
            </w:pPr>
            <w:r>
              <w:rPr>
                <w:sz w:val="24"/>
                <w:szCs w:val="24"/>
              </w:rPr>
              <w:t>0</w:t>
            </w:r>
          </w:p>
        </w:tc>
        <w:tc>
          <w:tcPr>
            <w:tcW w:w="765" w:type="dxa"/>
            <w:tcBorders>
              <w:top w:val="nil"/>
              <w:left w:val="nil"/>
              <w:bottom w:val="single" w:sz="8" w:space="0" w:color="auto"/>
              <w:right w:val="single" w:sz="8" w:space="0" w:color="auto"/>
              <w:tl2br w:val="nil"/>
              <w:tr2bl w:val="nil"/>
            </w:tcBorders>
            <w:tcMar>
              <w:left w:w="108" w:type="dxa"/>
              <w:right w:w="108" w:type="dxa"/>
            </w:tcMar>
            <w:vAlign w:val="center"/>
          </w:tcPr>
          <w:p>
            <w:pPr>
              <w:pStyle w:val="46"/>
              <w:kinsoku/>
              <w:wordWrap/>
              <w:overflowPunct/>
              <w:topLinePunct w:val="0"/>
              <w:autoSpaceDE/>
              <w:autoSpaceDN/>
              <w:jc w:val="center"/>
              <w:rPr>
                <w:sz w:val="24"/>
                <w:szCs w:val="24"/>
              </w:rPr>
            </w:pPr>
            <w:r>
              <w:rPr>
                <w:sz w:val="24"/>
                <w:szCs w:val="24"/>
              </w:rPr>
              <w:t>0</w:t>
            </w:r>
          </w:p>
        </w:tc>
        <w:tc>
          <w:tcPr>
            <w:tcW w:w="497" w:type="dxa"/>
            <w:tcBorders>
              <w:top w:val="nil"/>
              <w:left w:val="nil"/>
              <w:bottom w:val="single" w:sz="8" w:space="0" w:color="auto"/>
              <w:right w:val="single" w:sz="8" w:space="0" w:color="auto"/>
              <w:tl2br w:val="nil"/>
              <w:tr2bl w:val="nil"/>
            </w:tcBorders>
            <w:tcMar>
              <w:left w:w="108" w:type="dxa"/>
              <w:right w:w="108" w:type="dxa"/>
            </w:tcMar>
            <w:vAlign w:val="center"/>
          </w:tcPr>
          <w:p>
            <w:pPr>
              <w:pStyle w:val="46"/>
              <w:kinsoku/>
              <w:wordWrap/>
              <w:overflowPunct/>
              <w:topLinePunct w:val="0"/>
              <w:autoSpaceDE/>
              <w:autoSpaceDN/>
              <w:jc w:val="center"/>
              <w:rPr>
                <w:sz w:val="24"/>
                <w:szCs w:val="24"/>
              </w:rPr>
            </w:pPr>
            <w:r>
              <w:rPr>
                <w:sz w:val="24"/>
                <w:szCs w:val="24"/>
              </w:rPr>
              <w:t>0</w:t>
            </w:r>
          </w:p>
        </w:tc>
        <w:tc>
          <w:tcPr>
            <w:tcW w:w="682" w:type="dxa"/>
            <w:tcBorders>
              <w:top w:val="single" w:sz="8" w:space="0" w:color="auto"/>
              <w:left w:val="nil"/>
              <w:bottom w:val="single" w:sz="8" w:space="0" w:color="auto"/>
              <w:right w:val="single" w:sz="8" w:space="0" w:color="auto"/>
              <w:tl2br w:val="nil"/>
              <w:tr2bl w:val="nil"/>
            </w:tcBorders>
            <w:tcMar>
              <w:left w:w="108" w:type="dxa"/>
              <w:right w:w="108" w:type="dxa"/>
            </w:tcMar>
            <w:vAlign w:val="center"/>
          </w:tcPr>
          <w:p>
            <w:pPr>
              <w:pStyle w:val="46"/>
              <w:kinsoku/>
              <w:wordWrap/>
              <w:overflowPunct/>
              <w:topLinePunct w:val="0"/>
              <w:autoSpaceDE/>
              <w:autoSpaceDN/>
              <w:jc w:val="center"/>
              <w:rPr>
                <w:sz w:val="24"/>
                <w:szCs w:val="24"/>
              </w:rPr>
            </w:pPr>
            <w:r>
              <w:rPr>
                <w:sz w:val="24"/>
                <w:szCs w:val="24"/>
              </w:rPr>
              <w:t>0</w:t>
            </w:r>
          </w:p>
        </w:tc>
      </w:tr>
      <w:tr>
        <w:tc>
          <w:tcPr>
            <w:tcW w:w="696" w:type="dxa"/>
            <w:vMerge/>
            <w:tcBorders>
              <w:top w:val="nil"/>
              <w:left w:val="single" w:sz="8" w:space="0" w:color="auto"/>
              <w:bottom w:val="single" w:sz="8" w:space="0" w:color="auto"/>
              <w:right w:val="single" w:sz="8" w:space="0" w:color="auto"/>
              <w:tl2br w:val="nil"/>
              <w:tr2bl w:val="nil"/>
            </w:tcBorders>
            <w:vAlign w:val="center"/>
          </w:tcPr>
          <w:p/>
        </w:tc>
        <w:tc>
          <w:tcPr>
            <w:tcW w:w="936" w:type="dxa"/>
            <w:vMerge/>
            <w:tcBorders>
              <w:top w:val="nil"/>
              <w:left w:val="nil"/>
              <w:bottom w:val="single" w:sz="8" w:space="0" w:color="auto"/>
              <w:right w:val="single" w:sz="8" w:space="0" w:color="auto"/>
              <w:tl2br w:val="nil"/>
              <w:tr2bl w:val="nil"/>
            </w:tcBorders>
            <w:vAlign w:val="center"/>
          </w:tcPr>
          <w:p/>
        </w:tc>
        <w:tc>
          <w:tcPr>
            <w:tcW w:w="2670" w:type="dxa"/>
            <w:tcBorders>
              <w:top w:val="nil"/>
              <w:left w:val="nil"/>
              <w:bottom w:val="single" w:sz="8" w:space="0" w:color="auto"/>
              <w:right w:val="single" w:sz="8" w:space="0" w:color="auto"/>
              <w:tl2br w:val="nil"/>
              <w:tr2bl w:val="nil"/>
            </w:tcBorders>
            <w:tcMar>
              <w:left w:w="108" w:type="dxa"/>
              <w:right w:w="108" w:type="dxa"/>
            </w:tcMar>
            <w:vAlign w:val="center"/>
          </w:tcPr>
          <w:p>
            <w:pPr>
              <w:pStyle w:val="46"/>
              <w:keepNext w:val="0"/>
              <w:keepLines w:val="0"/>
              <w:pageBreakBefore w:val="0"/>
              <w:widowControl/>
              <w:suppressLineNumbers w:val="0"/>
              <w:suppressAutoHyphens w:val="0"/>
              <w:kinsoku/>
              <w:wordWrap/>
              <w:overflowPunct/>
              <w:topLinePunct w:val="0"/>
              <w:autoSpaceDE/>
              <w:autoSpaceDN/>
              <w:spacing w:after="180" w:afterAutospacing="0"/>
              <w:rPr>
                <w:sz w:val="24"/>
                <w:szCs w:val="24"/>
              </w:rPr>
            </w:pPr>
            <w:r>
              <w:rPr>
                <w:rFonts w:ascii="楷体" w:eastAsia="楷体" w:cs="楷体" w:hint="eastAsia"/>
                <w:kern w:val="0"/>
                <w:sz w:val="24"/>
                <w:szCs w:val="24"/>
                <w:lang w:bidi="ar-SA"/>
              </w:rPr>
              <w:t>2.其他法律行政法规禁止公开</w:t>
            </w:r>
          </w:p>
        </w:tc>
        <w:tc>
          <w:tcPr>
            <w:tcW w:w="635" w:type="dxa"/>
            <w:tcBorders>
              <w:top w:val="nil"/>
              <w:left w:val="nil"/>
              <w:bottom w:val="single" w:sz="8" w:space="0" w:color="auto"/>
              <w:right w:val="single" w:sz="8" w:space="0" w:color="auto"/>
              <w:tl2br w:val="nil"/>
              <w:tr2bl w:val="nil"/>
            </w:tcBorders>
            <w:tcMar>
              <w:left w:w="108" w:type="dxa"/>
              <w:right w:w="108" w:type="dxa"/>
            </w:tcMar>
            <w:vAlign w:val="center"/>
          </w:tcPr>
          <w:p>
            <w:pPr>
              <w:pStyle w:val="58"/>
              <w:kinsoku/>
              <w:wordWrap/>
              <w:overflowPunct/>
              <w:topLinePunct w:val="0"/>
              <w:autoSpaceDE/>
              <w:autoSpaceDN/>
              <w:jc w:val="center"/>
              <w:rPr>
                <w:sz w:val="24"/>
                <w:szCs w:val="24"/>
              </w:rPr>
            </w:pPr>
            <w:r>
              <w:rPr>
                <w:sz w:val="24"/>
                <w:szCs w:val="24"/>
              </w:rPr>
              <w:t>0</w:t>
            </w:r>
          </w:p>
        </w:tc>
        <w:tc>
          <w:tcPr>
            <w:tcW w:w="675" w:type="dxa"/>
            <w:tcBorders>
              <w:top w:val="nil"/>
              <w:left w:val="nil"/>
              <w:bottom w:val="single" w:sz="8" w:space="0" w:color="auto"/>
              <w:right w:val="single" w:sz="8" w:space="0" w:color="auto"/>
              <w:tl2br w:val="nil"/>
              <w:tr2bl w:val="nil"/>
            </w:tcBorders>
            <w:tcMar>
              <w:left w:w="108" w:type="dxa"/>
              <w:right w:w="108" w:type="dxa"/>
            </w:tcMar>
            <w:vAlign w:val="center"/>
          </w:tcPr>
          <w:p>
            <w:pPr>
              <w:pStyle w:val="72"/>
              <w:kinsoku/>
              <w:wordWrap/>
              <w:overflowPunct/>
              <w:topLinePunct w:val="0"/>
              <w:autoSpaceDE/>
              <w:autoSpaceDN/>
              <w:jc w:val="center"/>
              <w:rPr>
                <w:sz w:val="24"/>
                <w:szCs w:val="24"/>
              </w:rPr>
            </w:pPr>
            <w:r>
              <w:rPr>
                <w:sz w:val="24"/>
                <w:szCs w:val="24"/>
              </w:rPr>
              <w:t>0</w:t>
            </w:r>
          </w:p>
        </w:tc>
        <w:tc>
          <w:tcPr>
            <w:tcW w:w="750" w:type="dxa"/>
            <w:tcBorders>
              <w:top w:val="nil"/>
              <w:left w:val="nil"/>
              <w:bottom w:val="single" w:sz="8" w:space="0" w:color="auto"/>
              <w:right w:val="single" w:sz="8" w:space="0" w:color="auto"/>
              <w:tl2br w:val="nil"/>
              <w:tr2bl w:val="nil"/>
            </w:tcBorders>
            <w:tcMar>
              <w:left w:w="108" w:type="dxa"/>
              <w:right w:w="108" w:type="dxa"/>
            </w:tcMar>
            <w:vAlign w:val="center"/>
          </w:tcPr>
          <w:p>
            <w:pPr>
              <w:pStyle w:val="46"/>
              <w:kinsoku/>
              <w:wordWrap/>
              <w:overflowPunct/>
              <w:topLinePunct w:val="0"/>
              <w:autoSpaceDE/>
              <w:autoSpaceDN/>
              <w:jc w:val="center"/>
              <w:rPr>
                <w:sz w:val="24"/>
                <w:szCs w:val="24"/>
              </w:rPr>
            </w:pPr>
            <w:r>
              <w:rPr>
                <w:sz w:val="24"/>
                <w:szCs w:val="24"/>
              </w:rPr>
              <w:t>0</w:t>
            </w:r>
          </w:p>
        </w:tc>
        <w:tc>
          <w:tcPr>
            <w:tcW w:w="765" w:type="dxa"/>
            <w:tcBorders>
              <w:top w:val="nil"/>
              <w:left w:val="nil"/>
              <w:bottom w:val="single" w:sz="8" w:space="0" w:color="auto"/>
              <w:right w:val="single" w:sz="8" w:space="0" w:color="auto"/>
              <w:tl2br w:val="nil"/>
              <w:tr2bl w:val="nil"/>
            </w:tcBorders>
            <w:tcMar>
              <w:left w:w="108" w:type="dxa"/>
              <w:right w:w="108" w:type="dxa"/>
            </w:tcMar>
            <w:vAlign w:val="center"/>
          </w:tcPr>
          <w:p>
            <w:pPr>
              <w:pStyle w:val="46"/>
              <w:kinsoku/>
              <w:wordWrap/>
              <w:overflowPunct/>
              <w:topLinePunct w:val="0"/>
              <w:autoSpaceDE/>
              <w:autoSpaceDN/>
              <w:jc w:val="center"/>
              <w:rPr>
                <w:sz w:val="24"/>
                <w:szCs w:val="24"/>
              </w:rPr>
            </w:pPr>
            <w:r>
              <w:rPr>
                <w:sz w:val="24"/>
                <w:szCs w:val="24"/>
              </w:rPr>
              <w:t>0</w:t>
            </w:r>
          </w:p>
        </w:tc>
        <w:tc>
          <w:tcPr>
            <w:tcW w:w="765" w:type="dxa"/>
            <w:tcBorders>
              <w:top w:val="nil"/>
              <w:left w:val="nil"/>
              <w:bottom w:val="single" w:sz="8" w:space="0" w:color="auto"/>
              <w:right w:val="single" w:sz="8" w:space="0" w:color="auto"/>
              <w:tl2br w:val="nil"/>
              <w:tr2bl w:val="nil"/>
            </w:tcBorders>
            <w:tcMar>
              <w:left w:w="108" w:type="dxa"/>
              <w:right w:w="108" w:type="dxa"/>
            </w:tcMar>
            <w:vAlign w:val="center"/>
          </w:tcPr>
          <w:p>
            <w:pPr>
              <w:pStyle w:val="46"/>
              <w:kinsoku/>
              <w:wordWrap/>
              <w:overflowPunct/>
              <w:topLinePunct w:val="0"/>
              <w:autoSpaceDE/>
              <w:autoSpaceDN/>
              <w:jc w:val="center"/>
              <w:rPr>
                <w:sz w:val="24"/>
                <w:szCs w:val="24"/>
              </w:rPr>
            </w:pPr>
            <w:r>
              <w:rPr>
                <w:sz w:val="24"/>
                <w:szCs w:val="24"/>
              </w:rPr>
              <w:t>0</w:t>
            </w:r>
          </w:p>
        </w:tc>
        <w:tc>
          <w:tcPr>
            <w:tcW w:w="497" w:type="dxa"/>
            <w:tcBorders>
              <w:top w:val="nil"/>
              <w:left w:val="nil"/>
              <w:bottom w:val="single" w:sz="8" w:space="0" w:color="auto"/>
              <w:right w:val="single" w:sz="8" w:space="0" w:color="auto"/>
              <w:tl2br w:val="nil"/>
              <w:tr2bl w:val="nil"/>
            </w:tcBorders>
            <w:tcMar>
              <w:left w:w="108" w:type="dxa"/>
              <w:right w:w="108" w:type="dxa"/>
            </w:tcMar>
            <w:vAlign w:val="center"/>
          </w:tcPr>
          <w:p>
            <w:pPr>
              <w:pStyle w:val="46"/>
              <w:kinsoku/>
              <w:wordWrap/>
              <w:overflowPunct/>
              <w:topLinePunct w:val="0"/>
              <w:autoSpaceDE/>
              <w:autoSpaceDN/>
              <w:jc w:val="center"/>
              <w:rPr>
                <w:sz w:val="24"/>
                <w:szCs w:val="24"/>
              </w:rPr>
            </w:pPr>
            <w:r>
              <w:rPr>
                <w:sz w:val="24"/>
                <w:szCs w:val="24"/>
              </w:rPr>
              <w:t>0</w:t>
            </w:r>
          </w:p>
        </w:tc>
        <w:tc>
          <w:tcPr>
            <w:tcW w:w="682" w:type="dxa"/>
            <w:tcBorders>
              <w:top w:val="nil"/>
              <w:left w:val="nil"/>
              <w:bottom w:val="single" w:sz="8" w:space="0" w:color="auto"/>
              <w:right w:val="single" w:sz="8" w:space="0" w:color="auto"/>
              <w:tl2br w:val="nil"/>
              <w:tr2bl w:val="nil"/>
            </w:tcBorders>
            <w:tcMar>
              <w:left w:w="108" w:type="dxa"/>
              <w:right w:w="108" w:type="dxa"/>
            </w:tcMar>
            <w:vAlign w:val="center"/>
          </w:tcPr>
          <w:p>
            <w:pPr>
              <w:pStyle w:val="46"/>
              <w:kinsoku/>
              <w:wordWrap/>
              <w:overflowPunct/>
              <w:topLinePunct w:val="0"/>
              <w:autoSpaceDE/>
              <w:autoSpaceDN/>
              <w:jc w:val="center"/>
              <w:rPr>
                <w:sz w:val="24"/>
                <w:szCs w:val="24"/>
              </w:rPr>
            </w:pPr>
            <w:r>
              <w:rPr>
                <w:sz w:val="24"/>
                <w:szCs w:val="24"/>
              </w:rPr>
              <w:t>0</w:t>
            </w:r>
          </w:p>
        </w:tc>
      </w:tr>
      <w:tr>
        <w:tc>
          <w:tcPr>
            <w:tcW w:w="696" w:type="dxa"/>
            <w:vMerge/>
            <w:tcBorders>
              <w:top w:val="nil"/>
              <w:left w:val="single" w:sz="8" w:space="0" w:color="auto"/>
              <w:bottom w:val="single" w:sz="8" w:space="0" w:color="auto"/>
              <w:right w:val="single" w:sz="8" w:space="0" w:color="auto"/>
              <w:tl2br w:val="nil"/>
              <w:tr2bl w:val="nil"/>
            </w:tcBorders>
            <w:vAlign w:val="center"/>
          </w:tcPr>
          <w:p/>
        </w:tc>
        <w:tc>
          <w:tcPr>
            <w:tcW w:w="936" w:type="dxa"/>
            <w:vMerge/>
            <w:tcBorders>
              <w:top w:val="nil"/>
              <w:left w:val="nil"/>
              <w:bottom w:val="single" w:sz="8" w:space="0" w:color="auto"/>
              <w:right w:val="single" w:sz="8" w:space="0" w:color="auto"/>
              <w:tl2br w:val="nil"/>
              <w:tr2bl w:val="nil"/>
            </w:tcBorders>
            <w:vAlign w:val="center"/>
          </w:tcPr>
          <w:p/>
        </w:tc>
        <w:tc>
          <w:tcPr>
            <w:tcW w:w="2670" w:type="dxa"/>
            <w:tcBorders>
              <w:top w:val="nil"/>
              <w:left w:val="nil"/>
              <w:bottom w:val="single" w:sz="8" w:space="0" w:color="auto"/>
              <w:right w:val="single" w:sz="8" w:space="0" w:color="auto"/>
              <w:tl2br w:val="nil"/>
              <w:tr2bl w:val="nil"/>
            </w:tcBorders>
            <w:tcMar>
              <w:left w:w="108" w:type="dxa"/>
              <w:right w:w="108" w:type="dxa"/>
            </w:tcMar>
            <w:vAlign w:val="center"/>
          </w:tcPr>
          <w:p>
            <w:pPr>
              <w:pStyle w:val="46"/>
              <w:keepNext w:val="0"/>
              <w:keepLines w:val="0"/>
              <w:pageBreakBefore w:val="0"/>
              <w:widowControl/>
              <w:suppressLineNumbers w:val="0"/>
              <w:suppressAutoHyphens w:val="0"/>
              <w:kinsoku/>
              <w:wordWrap/>
              <w:overflowPunct/>
              <w:topLinePunct w:val="0"/>
              <w:autoSpaceDE/>
              <w:autoSpaceDN/>
              <w:spacing w:after="180" w:afterAutospacing="0"/>
              <w:rPr>
                <w:sz w:val="24"/>
                <w:szCs w:val="24"/>
              </w:rPr>
            </w:pPr>
            <w:r>
              <w:rPr>
                <w:rFonts w:ascii="楷体" w:eastAsia="楷体" w:cs="楷体" w:hint="eastAsia"/>
                <w:kern w:val="0"/>
                <w:sz w:val="24"/>
                <w:szCs w:val="24"/>
                <w:lang w:bidi="ar-SA"/>
              </w:rPr>
              <w:t>3.危及“三安全一稳定”</w:t>
            </w:r>
          </w:p>
        </w:tc>
        <w:tc>
          <w:tcPr>
            <w:tcW w:w="635" w:type="dxa"/>
            <w:tcBorders>
              <w:top w:val="nil"/>
              <w:left w:val="nil"/>
              <w:bottom w:val="single" w:sz="8" w:space="0" w:color="auto"/>
              <w:right w:val="single" w:sz="8" w:space="0" w:color="auto"/>
              <w:tl2br w:val="nil"/>
              <w:tr2bl w:val="nil"/>
            </w:tcBorders>
            <w:tcMar>
              <w:left w:w="108" w:type="dxa"/>
              <w:right w:w="108" w:type="dxa"/>
            </w:tcMar>
            <w:vAlign w:val="center"/>
          </w:tcPr>
          <w:p>
            <w:pPr>
              <w:pStyle w:val="59"/>
              <w:kinsoku/>
              <w:wordWrap/>
              <w:overflowPunct/>
              <w:topLinePunct w:val="0"/>
              <w:autoSpaceDE/>
              <w:autoSpaceDN/>
              <w:jc w:val="center"/>
              <w:rPr>
                <w:sz w:val="24"/>
                <w:szCs w:val="24"/>
              </w:rPr>
            </w:pPr>
            <w:r>
              <w:rPr>
                <w:sz w:val="24"/>
                <w:szCs w:val="24"/>
              </w:rPr>
              <w:t>0</w:t>
            </w:r>
          </w:p>
        </w:tc>
        <w:tc>
          <w:tcPr>
            <w:tcW w:w="675" w:type="dxa"/>
            <w:tcBorders>
              <w:top w:val="nil"/>
              <w:left w:val="nil"/>
              <w:bottom w:val="single" w:sz="8" w:space="0" w:color="auto"/>
              <w:right w:val="single" w:sz="8" w:space="0" w:color="auto"/>
              <w:tl2br w:val="nil"/>
              <w:tr2bl w:val="nil"/>
            </w:tcBorders>
            <w:tcMar>
              <w:left w:w="108" w:type="dxa"/>
              <w:right w:w="108" w:type="dxa"/>
            </w:tcMar>
            <w:vAlign w:val="center"/>
          </w:tcPr>
          <w:p>
            <w:pPr>
              <w:pStyle w:val="73"/>
              <w:kinsoku/>
              <w:wordWrap/>
              <w:overflowPunct/>
              <w:topLinePunct w:val="0"/>
              <w:autoSpaceDE/>
              <w:autoSpaceDN/>
              <w:jc w:val="center"/>
              <w:rPr>
                <w:sz w:val="24"/>
                <w:szCs w:val="24"/>
              </w:rPr>
            </w:pPr>
            <w:r>
              <w:rPr>
                <w:sz w:val="24"/>
                <w:szCs w:val="24"/>
              </w:rPr>
              <w:t>0</w:t>
            </w:r>
          </w:p>
        </w:tc>
        <w:tc>
          <w:tcPr>
            <w:tcW w:w="750" w:type="dxa"/>
            <w:tcBorders>
              <w:top w:val="nil"/>
              <w:left w:val="nil"/>
              <w:bottom w:val="single" w:sz="8" w:space="0" w:color="auto"/>
              <w:right w:val="single" w:sz="8" w:space="0" w:color="auto"/>
              <w:tl2br w:val="nil"/>
              <w:tr2bl w:val="nil"/>
            </w:tcBorders>
            <w:tcMar>
              <w:left w:w="108" w:type="dxa"/>
              <w:right w:w="108" w:type="dxa"/>
            </w:tcMar>
            <w:vAlign w:val="center"/>
          </w:tcPr>
          <w:p>
            <w:pPr>
              <w:pStyle w:val="46"/>
              <w:kinsoku/>
              <w:wordWrap/>
              <w:overflowPunct/>
              <w:topLinePunct w:val="0"/>
              <w:autoSpaceDE/>
              <w:autoSpaceDN/>
              <w:jc w:val="center"/>
              <w:rPr>
                <w:sz w:val="24"/>
                <w:szCs w:val="24"/>
              </w:rPr>
            </w:pPr>
            <w:r>
              <w:rPr>
                <w:sz w:val="24"/>
                <w:szCs w:val="24"/>
              </w:rPr>
              <w:t>0</w:t>
            </w:r>
          </w:p>
        </w:tc>
        <w:tc>
          <w:tcPr>
            <w:tcW w:w="765" w:type="dxa"/>
            <w:tcBorders>
              <w:top w:val="nil"/>
              <w:left w:val="nil"/>
              <w:bottom w:val="single" w:sz="8" w:space="0" w:color="auto"/>
              <w:right w:val="single" w:sz="8" w:space="0" w:color="auto"/>
              <w:tl2br w:val="nil"/>
              <w:tr2bl w:val="nil"/>
            </w:tcBorders>
            <w:tcMar>
              <w:left w:w="108" w:type="dxa"/>
              <w:right w:w="108" w:type="dxa"/>
            </w:tcMar>
            <w:vAlign w:val="center"/>
          </w:tcPr>
          <w:p>
            <w:pPr>
              <w:pStyle w:val="46"/>
              <w:kinsoku/>
              <w:wordWrap/>
              <w:overflowPunct/>
              <w:topLinePunct w:val="0"/>
              <w:autoSpaceDE/>
              <w:autoSpaceDN/>
              <w:jc w:val="center"/>
              <w:rPr>
                <w:sz w:val="24"/>
                <w:szCs w:val="24"/>
              </w:rPr>
            </w:pPr>
            <w:r>
              <w:rPr>
                <w:sz w:val="24"/>
                <w:szCs w:val="24"/>
              </w:rPr>
              <w:t>0</w:t>
            </w:r>
          </w:p>
        </w:tc>
        <w:tc>
          <w:tcPr>
            <w:tcW w:w="765" w:type="dxa"/>
            <w:tcBorders>
              <w:top w:val="nil"/>
              <w:left w:val="nil"/>
              <w:bottom w:val="single" w:sz="8" w:space="0" w:color="auto"/>
              <w:right w:val="single" w:sz="8" w:space="0" w:color="auto"/>
              <w:tl2br w:val="nil"/>
              <w:tr2bl w:val="nil"/>
            </w:tcBorders>
            <w:tcMar>
              <w:left w:w="108" w:type="dxa"/>
              <w:right w:w="108" w:type="dxa"/>
            </w:tcMar>
            <w:vAlign w:val="center"/>
          </w:tcPr>
          <w:p>
            <w:pPr>
              <w:pStyle w:val="46"/>
              <w:kinsoku/>
              <w:wordWrap/>
              <w:overflowPunct/>
              <w:topLinePunct w:val="0"/>
              <w:autoSpaceDE/>
              <w:autoSpaceDN/>
              <w:jc w:val="center"/>
              <w:rPr>
                <w:sz w:val="24"/>
                <w:szCs w:val="24"/>
              </w:rPr>
            </w:pPr>
            <w:r>
              <w:rPr>
                <w:sz w:val="24"/>
                <w:szCs w:val="24"/>
              </w:rPr>
              <w:t>0</w:t>
            </w:r>
          </w:p>
        </w:tc>
        <w:tc>
          <w:tcPr>
            <w:tcW w:w="497" w:type="dxa"/>
            <w:tcBorders>
              <w:top w:val="nil"/>
              <w:left w:val="nil"/>
              <w:bottom w:val="single" w:sz="8" w:space="0" w:color="auto"/>
              <w:right w:val="single" w:sz="8" w:space="0" w:color="auto"/>
              <w:tl2br w:val="nil"/>
              <w:tr2bl w:val="nil"/>
            </w:tcBorders>
            <w:tcMar>
              <w:left w:w="108" w:type="dxa"/>
              <w:right w:w="108" w:type="dxa"/>
            </w:tcMar>
            <w:vAlign w:val="center"/>
          </w:tcPr>
          <w:p>
            <w:pPr>
              <w:pStyle w:val="46"/>
              <w:kinsoku/>
              <w:wordWrap/>
              <w:overflowPunct/>
              <w:topLinePunct w:val="0"/>
              <w:autoSpaceDE/>
              <w:autoSpaceDN/>
              <w:jc w:val="center"/>
              <w:rPr>
                <w:sz w:val="24"/>
                <w:szCs w:val="24"/>
              </w:rPr>
            </w:pPr>
            <w:r>
              <w:rPr>
                <w:sz w:val="24"/>
                <w:szCs w:val="24"/>
              </w:rPr>
              <w:t>0</w:t>
            </w:r>
          </w:p>
        </w:tc>
        <w:tc>
          <w:tcPr>
            <w:tcW w:w="682" w:type="dxa"/>
            <w:tcBorders>
              <w:top w:val="nil"/>
              <w:left w:val="nil"/>
              <w:bottom w:val="single" w:sz="8" w:space="0" w:color="auto"/>
              <w:right w:val="single" w:sz="8" w:space="0" w:color="auto"/>
              <w:tl2br w:val="nil"/>
              <w:tr2bl w:val="nil"/>
            </w:tcBorders>
            <w:tcMar>
              <w:left w:w="108" w:type="dxa"/>
              <w:right w:w="108" w:type="dxa"/>
            </w:tcMar>
            <w:vAlign w:val="center"/>
          </w:tcPr>
          <w:p>
            <w:pPr>
              <w:pStyle w:val="46"/>
              <w:kinsoku/>
              <w:wordWrap/>
              <w:overflowPunct/>
              <w:topLinePunct w:val="0"/>
              <w:autoSpaceDE/>
              <w:autoSpaceDN/>
              <w:jc w:val="center"/>
              <w:rPr>
                <w:sz w:val="24"/>
                <w:szCs w:val="24"/>
              </w:rPr>
            </w:pPr>
            <w:r>
              <w:rPr>
                <w:sz w:val="24"/>
                <w:szCs w:val="24"/>
              </w:rPr>
              <w:t>0</w:t>
            </w:r>
          </w:p>
        </w:tc>
      </w:tr>
      <w:tr>
        <w:tc>
          <w:tcPr>
            <w:tcW w:w="696" w:type="dxa"/>
            <w:vMerge/>
            <w:tcBorders>
              <w:top w:val="nil"/>
              <w:left w:val="single" w:sz="8" w:space="0" w:color="auto"/>
              <w:bottom w:val="single" w:sz="8" w:space="0" w:color="auto"/>
              <w:right w:val="single" w:sz="8" w:space="0" w:color="auto"/>
              <w:tl2br w:val="nil"/>
              <w:tr2bl w:val="nil"/>
            </w:tcBorders>
            <w:vAlign w:val="center"/>
          </w:tcPr>
          <w:p/>
        </w:tc>
        <w:tc>
          <w:tcPr>
            <w:tcW w:w="936" w:type="dxa"/>
            <w:vMerge/>
            <w:tcBorders>
              <w:top w:val="nil"/>
              <w:left w:val="nil"/>
              <w:bottom w:val="single" w:sz="8" w:space="0" w:color="auto"/>
              <w:right w:val="single" w:sz="8" w:space="0" w:color="auto"/>
              <w:tl2br w:val="nil"/>
              <w:tr2bl w:val="nil"/>
            </w:tcBorders>
            <w:vAlign w:val="center"/>
          </w:tcPr>
          <w:p/>
        </w:tc>
        <w:tc>
          <w:tcPr>
            <w:tcW w:w="2670" w:type="dxa"/>
            <w:tcBorders>
              <w:top w:val="nil"/>
              <w:left w:val="nil"/>
              <w:bottom w:val="single" w:sz="8" w:space="0" w:color="auto"/>
              <w:right w:val="single" w:sz="8" w:space="0" w:color="auto"/>
              <w:tl2br w:val="nil"/>
              <w:tr2bl w:val="nil"/>
            </w:tcBorders>
            <w:tcMar>
              <w:left w:w="108" w:type="dxa"/>
              <w:right w:w="108" w:type="dxa"/>
            </w:tcMar>
            <w:vAlign w:val="center"/>
          </w:tcPr>
          <w:p>
            <w:pPr>
              <w:pStyle w:val="46"/>
              <w:keepNext w:val="0"/>
              <w:keepLines w:val="0"/>
              <w:pageBreakBefore w:val="0"/>
              <w:widowControl/>
              <w:suppressLineNumbers w:val="0"/>
              <w:suppressAutoHyphens w:val="0"/>
              <w:kinsoku/>
              <w:wordWrap/>
              <w:overflowPunct/>
              <w:topLinePunct w:val="0"/>
              <w:autoSpaceDE/>
              <w:autoSpaceDN/>
              <w:spacing w:after="180" w:afterAutospacing="0"/>
              <w:rPr>
                <w:sz w:val="24"/>
                <w:szCs w:val="24"/>
              </w:rPr>
            </w:pPr>
            <w:r>
              <w:rPr>
                <w:rFonts w:ascii="楷体" w:eastAsia="楷体" w:cs="楷体" w:hint="eastAsia"/>
                <w:kern w:val="0"/>
                <w:sz w:val="24"/>
                <w:szCs w:val="24"/>
                <w:lang w:bidi="ar-SA"/>
              </w:rPr>
              <w:t>4.保护第三方合法权益</w:t>
            </w:r>
          </w:p>
        </w:tc>
        <w:tc>
          <w:tcPr>
            <w:tcW w:w="635" w:type="dxa"/>
            <w:tcBorders>
              <w:top w:val="nil"/>
              <w:left w:val="nil"/>
              <w:bottom w:val="single" w:sz="8" w:space="0" w:color="auto"/>
              <w:right w:val="single" w:sz="8" w:space="0" w:color="auto"/>
              <w:tl2br w:val="nil"/>
              <w:tr2bl w:val="nil"/>
            </w:tcBorders>
            <w:tcMar>
              <w:left w:w="108" w:type="dxa"/>
              <w:right w:w="108" w:type="dxa"/>
            </w:tcMar>
            <w:vAlign w:val="center"/>
          </w:tcPr>
          <w:p>
            <w:pPr>
              <w:pStyle w:val="60"/>
              <w:kinsoku/>
              <w:wordWrap/>
              <w:overflowPunct/>
              <w:topLinePunct w:val="0"/>
              <w:autoSpaceDE/>
              <w:autoSpaceDN/>
              <w:jc w:val="center"/>
              <w:rPr>
                <w:sz w:val="24"/>
                <w:szCs w:val="24"/>
              </w:rPr>
            </w:pPr>
            <w:r>
              <w:rPr>
                <w:sz w:val="24"/>
                <w:szCs w:val="24"/>
              </w:rPr>
              <w:t>0</w:t>
            </w:r>
          </w:p>
        </w:tc>
        <w:tc>
          <w:tcPr>
            <w:tcW w:w="675" w:type="dxa"/>
            <w:tcBorders>
              <w:top w:val="nil"/>
              <w:left w:val="nil"/>
              <w:bottom w:val="single" w:sz="8" w:space="0" w:color="auto"/>
              <w:right w:val="single" w:sz="8" w:space="0" w:color="auto"/>
              <w:tl2br w:val="nil"/>
              <w:tr2bl w:val="nil"/>
            </w:tcBorders>
            <w:tcMar>
              <w:left w:w="108" w:type="dxa"/>
              <w:right w:w="108" w:type="dxa"/>
            </w:tcMar>
            <w:vAlign w:val="center"/>
          </w:tcPr>
          <w:p>
            <w:pPr>
              <w:pStyle w:val="74"/>
              <w:kinsoku/>
              <w:wordWrap/>
              <w:overflowPunct/>
              <w:topLinePunct w:val="0"/>
              <w:autoSpaceDE/>
              <w:autoSpaceDN/>
              <w:jc w:val="center"/>
              <w:rPr>
                <w:sz w:val="24"/>
                <w:szCs w:val="24"/>
              </w:rPr>
            </w:pPr>
            <w:r>
              <w:rPr>
                <w:sz w:val="24"/>
                <w:szCs w:val="24"/>
              </w:rPr>
              <w:t>0</w:t>
            </w:r>
          </w:p>
        </w:tc>
        <w:tc>
          <w:tcPr>
            <w:tcW w:w="750" w:type="dxa"/>
            <w:tcBorders>
              <w:top w:val="nil"/>
              <w:left w:val="nil"/>
              <w:bottom w:val="single" w:sz="8" w:space="0" w:color="auto"/>
              <w:right w:val="single" w:sz="8" w:space="0" w:color="auto"/>
              <w:tl2br w:val="nil"/>
              <w:tr2bl w:val="nil"/>
            </w:tcBorders>
            <w:tcMar>
              <w:left w:w="108" w:type="dxa"/>
              <w:right w:w="108" w:type="dxa"/>
            </w:tcMar>
            <w:vAlign w:val="center"/>
          </w:tcPr>
          <w:p>
            <w:pPr>
              <w:pStyle w:val="46"/>
              <w:kinsoku/>
              <w:wordWrap/>
              <w:overflowPunct/>
              <w:topLinePunct w:val="0"/>
              <w:autoSpaceDE/>
              <w:autoSpaceDN/>
              <w:jc w:val="center"/>
              <w:rPr>
                <w:sz w:val="24"/>
                <w:szCs w:val="24"/>
              </w:rPr>
            </w:pPr>
            <w:r>
              <w:rPr>
                <w:sz w:val="24"/>
                <w:szCs w:val="24"/>
              </w:rPr>
              <w:t>0</w:t>
            </w:r>
          </w:p>
        </w:tc>
        <w:tc>
          <w:tcPr>
            <w:tcW w:w="765" w:type="dxa"/>
            <w:tcBorders>
              <w:top w:val="nil"/>
              <w:left w:val="nil"/>
              <w:bottom w:val="single" w:sz="8" w:space="0" w:color="auto"/>
              <w:right w:val="single" w:sz="8" w:space="0" w:color="auto"/>
              <w:tl2br w:val="nil"/>
              <w:tr2bl w:val="nil"/>
            </w:tcBorders>
            <w:tcMar>
              <w:left w:w="108" w:type="dxa"/>
              <w:right w:w="108" w:type="dxa"/>
            </w:tcMar>
            <w:vAlign w:val="center"/>
          </w:tcPr>
          <w:p>
            <w:pPr>
              <w:pStyle w:val="46"/>
              <w:kinsoku/>
              <w:wordWrap/>
              <w:overflowPunct/>
              <w:topLinePunct w:val="0"/>
              <w:autoSpaceDE/>
              <w:autoSpaceDN/>
              <w:jc w:val="center"/>
              <w:rPr>
                <w:sz w:val="24"/>
                <w:szCs w:val="24"/>
              </w:rPr>
            </w:pPr>
            <w:r>
              <w:rPr>
                <w:sz w:val="24"/>
                <w:szCs w:val="24"/>
              </w:rPr>
              <w:t>0</w:t>
            </w:r>
          </w:p>
        </w:tc>
        <w:tc>
          <w:tcPr>
            <w:tcW w:w="765" w:type="dxa"/>
            <w:tcBorders>
              <w:top w:val="nil"/>
              <w:left w:val="nil"/>
              <w:bottom w:val="single" w:sz="8" w:space="0" w:color="auto"/>
              <w:right w:val="single" w:sz="8" w:space="0" w:color="auto"/>
              <w:tl2br w:val="nil"/>
              <w:tr2bl w:val="nil"/>
            </w:tcBorders>
            <w:tcMar>
              <w:left w:w="108" w:type="dxa"/>
              <w:right w:w="108" w:type="dxa"/>
            </w:tcMar>
            <w:vAlign w:val="center"/>
          </w:tcPr>
          <w:p>
            <w:pPr>
              <w:pStyle w:val="46"/>
              <w:kinsoku/>
              <w:wordWrap/>
              <w:overflowPunct/>
              <w:topLinePunct w:val="0"/>
              <w:autoSpaceDE/>
              <w:autoSpaceDN/>
              <w:jc w:val="center"/>
              <w:rPr>
                <w:sz w:val="24"/>
                <w:szCs w:val="24"/>
              </w:rPr>
            </w:pPr>
            <w:r>
              <w:rPr>
                <w:sz w:val="24"/>
                <w:szCs w:val="24"/>
              </w:rPr>
              <w:t>0</w:t>
            </w:r>
          </w:p>
        </w:tc>
        <w:tc>
          <w:tcPr>
            <w:tcW w:w="497" w:type="dxa"/>
            <w:tcBorders>
              <w:top w:val="nil"/>
              <w:left w:val="nil"/>
              <w:bottom w:val="single" w:sz="8" w:space="0" w:color="auto"/>
              <w:right w:val="single" w:sz="8" w:space="0" w:color="auto"/>
              <w:tl2br w:val="nil"/>
              <w:tr2bl w:val="nil"/>
            </w:tcBorders>
            <w:tcMar>
              <w:left w:w="108" w:type="dxa"/>
              <w:right w:w="108" w:type="dxa"/>
            </w:tcMar>
            <w:vAlign w:val="center"/>
          </w:tcPr>
          <w:p>
            <w:pPr>
              <w:pStyle w:val="46"/>
              <w:kinsoku/>
              <w:wordWrap/>
              <w:overflowPunct/>
              <w:topLinePunct w:val="0"/>
              <w:autoSpaceDE/>
              <w:autoSpaceDN/>
              <w:jc w:val="center"/>
              <w:rPr>
                <w:sz w:val="24"/>
                <w:szCs w:val="24"/>
              </w:rPr>
            </w:pPr>
            <w:r>
              <w:rPr>
                <w:sz w:val="24"/>
                <w:szCs w:val="24"/>
              </w:rPr>
              <w:t>0</w:t>
            </w:r>
          </w:p>
        </w:tc>
        <w:tc>
          <w:tcPr>
            <w:tcW w:w="682" w:type="dxa"/>
            <w:tcBorders>
              <w:top w:val="nil"/>
              <w:left w:val="nil"/>
              <w:bottom w:val="single" w:sz="8" w:space="0" w:color="auto"/>
              <w:right w:val="single" w:sz="8" w:space="0" w:color="auto"/>
              <w:tl2br w:val="nil"/>
              <w:tr2bl w:val="nil"/>
            </w:tcBorders>
            <w:tcMar>
              <w:left w:w="108" w:type="dxa"/>
              <w:right w:w="108" w:type="dxa"/>
            </w:tcMar>
            <w:vAlign w:val="center"/>
          </w:tcPr>
          <w:p>
            <w:pPr>
              <w:pStyle w:val="46"/>
              <w:kinsoku/>
              <w:wordWrap/>
              <w:overflowPunct/>
              <w:topLinePunct w:val="0"/>
              <w:autoSpaceDE/>
              <w:autoSpaceDN/>
              <w:jc w:val="center"/>
              <w:rPr>
                <w:sz w:val="24"/>
                <w:szCs w:val="24"/>
              </w:rPr>
            </w:pPr>
            <w:r>
              <w:rPr>
                <w:sz w:val="24"/>
                <w:szCs w:val="24"/>
              </w:rPr>
              <w:t>0</w:t>
            </w:r>
          </w:p>
        </w:tc>
      </w:tr>
      <w:tr>
        <w:tc>
          <w:tcPr>
            <w:tcW w:w="696" w:type="dxa"/>
            <w:vMerge/>
            <w:tcBorders>
              <w:top w:val="nil"/>
              <w:left w:val="single" w:sz="8" w:space="0" w:color="auto"/>
              <w:bottom w:val="single" w:sz="8" w:space="0" w:color="auto"/>
              <w:right w:val="single" w:sz="8" w:space="0" w:color="auto"/>
              <w:tl2br w:val="nil"/>
              <w:tr2bl w:val="nil"/>
            </w:tcBorders>
            <w:vAlign w:val="center"/>
          </w:tcPr>
          <w:p/>
        </w:tc>
        <w:tc>
          <w:tcPr>
            <w:tcW w:w="936" w:type="dxa"/>
            <w:vMerge/>
            <w:tcBorders>
              <w:top w:val="nil"/>
              <w:left w:val="nil"/>
              <w:bottom w:val="single" w:sz="8" w:space="0" w:color="auto"/>
              <w:right w:val="single" w:sz="8" w:space="0" w:color="auto"/>
              <w:tl2br w:val="nil"/>
              <w:tr2bl w:val="nil"/>
            </w:tcBorders>
            <w:vAlign w:val="center"/>
          </w:tcPr>
          <w:p/>
        </w:tc>
        <w:tc>
          <w:tcPr>
            <w:tcW w:w="2670" w:type="dxa"/>
            <w:tcBorders>
              <w:top w:val="nil"/>
              <w:left w:val="nil"/>
              <w:bottom w:val="single" w:sz="8" w:space="0" w:color="auto"/>
              <w:right w:val="single" w:sz="8" w:space="0" w:color="auto"/>
              <w:tl2br w:val="nil"/>
              <w:tr2bl w:val="nil"/>
            </w:tcBorders>
            <w:tcMar>
              <w:left w:w="108" w:type="dxa"/>
              <w:right w:w="108" w:type="dxa"/>
            </w:tcMar>
            <w:vAlign w:val="center"/>
          </w:tcPr>
          <w:p>
            <w:pPr>
              <w:pStyle w:val="46"/>
              <w:keepNext w:val="0"/>
              <w:keepLines w:val="0"/>
              <w:pageBreakBefore w:val="0"/>
              <w:widowControl/>
              <w:suppressLineNumbers w:val="0"/>
              <w:suppressAutoHyphens w:val="0"/>
              <w:kinsoku/>
              <w:wordWrap/>
              <w:overflowPunct/>
              <w:topLinePunct w:val="0"/>
              <w:autoSpaceDE/>
              <w:autoSpaceDN/>
              <w:rPr>
                <w:sz w:val="24"/>
                <w:szCs w:val="24"/>
              </w:rPr>
            </w:pPr>
            <w:r>
              <w:rPr>
                <w:rFonts w:ascii="楷体" w:eastAsia="楷体" w:cs="楷体" w:hint="eastAsia"/>
                <w:kern w:val="0"/>
                <w:sz w:val="24"/>
                <w:szCs w:val="24"/>
                <w:lang w:bidi="ar-SA"/>
              </w:rPr>
              <w:t>5.属于三类内部事务信息</w:t>
            </w:r>
          </w:p>
        </w:tc>
        <w:tc>
          <w:tcPr>
            <w:tcW w:w="635" w:type="dxa"/>
            <w:tcBorders>
              <w:top w:val="nil"/>
              <w:left w:val="nil"/>
              <w:bottom w:val="single" w:sz="8" w:space="0" w:color="auto"/>
              <w:right w:val="single" w:sz="8" w:space="0" w:color="auto"/>
              <w:tl2br w:val="nil"/>
              <w:tr2bl w:val="nil"/>
            </w:tcBorders>
            <w:tcMar>
              <w:left w:w="108" w:type="dxa"/>
              <w:right w:w="108" w:type="dxa"/>
            </w:tcMar>
            <w:vAlign w:val="center"/>
          </w:tcPr>
          <w:p>
            <w:pPr>
              <w:pStyle w:val="61"/>
              <w:kinsoku/>
              <w:wordWrap/>
              <w:overflowPunct/>
              <w:topLinePunct w:val="0"/>
              <w:autoSpaceDE/>
              <w:autoSpaceDN/>
              <w:jc w:val="center"/>
              <w:rPr>
                <w:sz w:val="24"/>
                <w:szCs w:val="24"/>
              </w:rPr>
            </w:pPr>
            <w:r>
              <w:rPr>
                <w:sz w:val="24"/>
                <w:szCs w:val="24"/>
              </w:rPr>
              <w:t>0</w:t>
            </w:r>
          </w:p>
        </w:tc>
        <w:tc>
          <w:tcPr>
            <w:tcW w:w="675" w:type="dxa"/>
            <w:tcBorders>
              <w:top w:val="nil"/>
              <w:left w:val="nil"/>
              <w:bottom w:val="single" w:sz="8" w:space="0" w:color="auto"/>
              <w:right w:val="single" w:sz="8" w:space="0" w:color="auto"/>
              <w:tl2br w:val="nil"/>
              <w:tr2bl w:val="nil"/>
            </w:tcBorders>
            <w:tcMar>
              <w:left w:w="108" w:type="dxa"/>
              <w:right w:w="108" w:type="dxa"/>
            </w:tcMar>
            <w:vAlign w:val="center"/>
          </w:tcPr>
          <w:p>
            <w:pPr>
              <w:pStyle w:val="75"/>
              <w:kinsoku/>
              <w:wordWrap/>
              <w:overflowPunct/>
              <w:topLinePunct w:val="0"/>
              <w:autoSpaceDE/>
              <w:autoSpaceDN/>
              <w:jc w:val="center"/>
              <w:rPr>
                <w:sz w:val="24"/>
                <w:szCs w:val="24"/>
              </w:rPr>
            </w:pPr>
            <w:r>
              <w:rPr>
                <w:sz w:val="24"/>
                <w:szCs w:val="24"/>
              </w:rPr>
              <w:t>0</w:t>
            </w:r>
          </w:p>
        </w:tc>
        <w:tc>
          <w:tcPr>
            <w:tcW w:w="750" w:type="dxa"/>
            <w:tcBorders>
              <w:top w:val="nil"/>
              <w:left w:val="nil"/>
              <w:bottom w:val="single" w:sz="8" w:space="0" w:color="auto"/>
              <w:right w:val="single" w:sz="8" w:space="0" w:color="auto"/>
              <w:tl2br w:val="nil"/>
              <w:tr2bl w:val="nil"/>
            </w:tcBorders>
            <w:tcMar>
              <w:left w:w="108" w:type="dxa"/>
              <w:right w:w="108" w:type="dxa"/>
            </w:tcMar>
            <w:vAlign w:val="center"/>
          </w:tcPr>
          <w:p>
            <w:pPr>
              <w:pStyle w:val="46"/>
              <w:kinsoku/>
              <w:wordWrap/>
              <w:overflowPunct/>
              <w:topLinePunct w:val="0"/>
              <w:autoSpaceDE/>
              <w:autoSpaceDN/>
              <w:jc w:val="center"/>
              <w:rPr>
                <w:sz w:val="24"/>
                <w:szCs w:val="24"/>
              </w:rPr>
            </w:pPr>
            <w:r>
              <w:rPr>
                <w:sz w:val="24"/>
                <w:szCs w:val="24"/>
              </w:rPr>
              <w:t>0</w:t>
            </w:r>
          </w:p>
        </w:tc>
        <w:tc>
          <w:tcPr>
            <w:tcW w:w="765" w:type="dxa"/>
            <w:tcBorders>
              <w:top w:val="nil"/>
              <w:left w:val="nil"/>
              <w:bottom w:val="single" w:sz="8" w:space="0" w:color="auto"/>
              <w:right w:val="single" w:sz="8" w:space="0" w:color="auto"/>
              <w:tl2br w:val="nil"/>
              <w:tr2bl w:val="nil"/>
            </w:tcBorders>
            <w:tcMar>
              <w:left w:w="108" w:type="dxa"/>
              <w:right w:w="108" w:type="dxa"/>
            </w:tcMar>
            <w:vAlign w:val="center"/>
          </w:tcPr>
          <w:p>
            <w:pPr>
              <w:pStyle w:val="46"/>
              <w:kinsoku/>
              <w:wordWrap/>
              <w:overflowPunct/>
              <w:topLinePunct w:val="0"/>
              <w:autoSpaceDE/>
              <w:autoSpaceDN/>
              <w:jc w:val="center"/>
              <w:rPr>
                <w:sz w:val="24"/>
                <w:szCs w:val="24"/>
              </w:rPr>
            </w:pPr>
            <w:r>
              <w:rPr>
                <w:sz w:val="24"/>
                <w:szCs w:val="24"/>
              </w:rPr>
              <w:t>0</w:t>
            </w:r>
          </w:p>
        </w:tc>
        <w:tc>
          <w:tcPr>
            <w:tcW w:w="765" w:type="dxa"/>
            <w:tcBorders>
              <w:top w:val="nil"/>
              <w:left w:val="nil"/>
              <w:bottom w:val="single" w:sz="8" w:space="0" w:color="auto"/>
              <w:right w:val="single" w:sz="8" w:space="0" w:color="auto"/>
              <w:tl2br w:val="nil"/>
              <w:tr2bl w:val="nil"/>
            </w:tcBorders>
            <w:tcMar>
              <w:left w:w="108" w:type="dxa"/>
              <w:right w:w="108" w:type="dxa"/>
            </w:tcMar>
            <w:vAlign w:val="center"/>
          </w:tcPr>
          <w:p>
            <w:pPr>
              <w:pStyle w:val="46"/>
              <w:kinsoku/>
              <w:wordWrap/>
              <w:overflowPunct/>
              <w:topLinePunct w:val="0"/>
              <w:autoSpaceDE/>
              <w:autoSpaceDN/>
              <w:jc w:val="center"/>
              <w:rPr>
                <w:sz w:val="24"/>
                <w:szCs w:val="24"/>
              </w:rPr>
            </w:pPr>
            <w:r>
              <w:rPr>
                <w:sz w:val="24"/>
                <w:szCs w:val="24"/>
              </w:rPr>
              <w:t>0</w:t>
            </w:r>
          </w:p>
        </w:tc>
        <w:tc>
          <w:tcPr>
            <w:tcW w:w="497" w:type="dxa"/>
            <w:tcBorders>
              <w:top w:val="nil"/>
              <w:left w:val="nil"/>
              <w:bottom w:val="single" w:sz="8" w:space="0" w:color="auto"/>
              <w:right w:val="single" w:sz="8" w:space="0" w:color="auto"/>
              <w:tl2br w:val="nil"/>
              <w:tr2bl w:val="nil"/>
            </w:tcBorders>
            <w:tcMar>
              <w:left w:w="108" w:type="dxa"/>
              <w:right w:w="108" w:type="dxa"/>
            </w:tcMar>
            <w:vAlign w:val="center"/>
          </w:tcPr>
          <w:p>
            <w:pPr>
              <w:pStyle w:val="46"/>
              <w:kinsoku/>
              <w:wordWrap/>
              <w:overflowPunct/>
              <w:topLinePunct w:val="0"/>
              <w:autoSpaceDE/>
              <w:autoSpaceDN/>
              <w:jc w:val="center"/>
              <w:rPr>
                <w:sz w:val="24"/>
                <w:szCs w:val="24"/>
              </w:rPr>
            </w:pPr>
            <w:r>
              <w:rPr>
                <w:sz w:val="24"/>
                <w:szCs w:val="24"/>
              </w:rPr>
              <w:t>0</w:t>
            </w:r>
          </w:p>
        </w:tc>
        <w:tc>
          <w:tcPr>
            <w:tcW w:w="682" w:type="dxa"/>
            <w:tcBorders>
              <w:top w:val="nil"/>
              <w:left w:val="nil"/>
              <w:bottom w:val="single" w:sz="8" w:space="0" w:color="auto"/>
              <w:right w:val="single" w:sz="8" w:space="0" w:color="auto"/>
              <w:tl2br w:val="nil"/>
              <w:tr2bl w:val="nil"/>
            </w:tcBorders>
            <w:tcMar>
              <w:left w:w="108" w:type="dxa"/>
              <w:right w:w="108" w:type="dxa"/>
            </w:tcMar>
            <w:vAlign w:val="center"/>
          </w:tcPr>
          <w:p>
            <w:pPr>
              <w:pStyle w:val="46"/>
              <w:kinsoku/>
              <w:wordWrap/>
              <w:overflowPunct/>
              <w:topLinePunct w:val="0"/>
              <w:autoSpaceDE/>
              <w:autoSpaceDN/>
              <w:jc w:val="center"/>
              <w:rPr>
                <w:sz w:val="24"/>
                <w:szCs w:val="24"/>
              </w:rPr>
            </w:pPr>
            <w:r>
              <w:rPr>
                <w:sz w:val="24"/>
                <w:szCs w:val="24"/>
              </w:rPr>
              <w:t>0</w:t>
            </w:r>
          </w:p>
        </w:tc>
      </w:tr>
      <w:tr>
        <w:tc>
          <w:tcPr>
            <w:tcW w:w="696" w:type="dxa"/>
            <w:vMerge/>
            <w:tcBorders>
              <w:top w:val="nil"/>
              <w:left w:val="single" w:sz="8" w:space="0" w:color="auto"/>
              <w:bottom w:val="single" w:sz="8" w:space="0" w:color="auto"/>
              <w:right w:val="single" w:sz="8" w:space="0" w:color="auto"/>
              <w:tl2br w:val="nil"/>
              <w:tr2bl w:val="nil"/>
            </w:tcBorders>
            <w:vAlign w:val="center"/>
          </w:tcPr>
          <w:p/>
        </w:tc>
        <w:tc>
          <w:tcPr>
            <w:tcW w:w="936" w:type="dxa"/>
            <w:vMerge/>
            <w:tcBorders>
              <w:top w:val="nil"/>
              <w:left w:val="nil"/>
              <w:bottom w:val="single" w:sz="8" w:space="0" w:color="auto"/>
              <w:right w:val="single" w:sz="8" w:space="0" w:color="auto"/>
              <w:tl2br w:val="nil"/>
              <w:tr2bl w:val="nil"/>
            </w:tcBorders>
            <w:vAlign w:val="center"/>
          </w:tcPr>
          <w:p/>
        </w:tc>
        <w:tc>
          <w:tcPr>
            <w:tcW w:w="2670" w:type="dxa"/>
            <w:tcBorders>
              <w:top w:val="nil"/>
              <w:left w:val="nil"/>
              <w:bottom w:val="single" w:sz="8" w:space="0" w:color="auto"/>
              <w:right w:val="single" w:sz="8" w:space="0" w:color="auto"/>
              <w:tl2br w:val="nil"/>
              <w:tr2bl w:val="nil"/>
            </w:tcBorders>
            <w:tcMar>
              <w:left w:w="108" w:type="dxa"/>
              <w:right w:w="108" w:type="dxa"/>
            </w:tcMar>
            <w:vAlign w:val="center"/>
          </w:tcPr>
          <w:p>
            <w:pPr>
              <w:pStyle w:val="46"/>
              <w:keepNext w:val="0"/>
              <w:keepLines w:val="0"/>
              <w:pageBreakBefore w:val="0"/>
              <w:widowControl/>
              <w:suppressLineNumbers w:val="0"/>
              <w:suppressAutoHyphens w:val="0"/>
              <w:kinsoku/>
              <w:wordWrap/>
              <w:overflowPunct/>
              <w:topLinePunct w:val="0"/>
              <w:autoSpaceDE/>
              <w:autoSpaceDN/>
              <w:rPr>
                <w:sz w:val="24"/>
                <w:szCs w:val="24"/>
              </w:rPr>
            </w:pPr>
            <w:r>
              <w:rPr>
                <w:rFonts w:ascii="楷体" w:eastAsia="楷体" w:cs="楷体" w:hint="eastAsia"/>
                <w:kern w:val="0"/>
                <w:sz w:val="24"/>
                <w:szCs w:val="24"/>
                <w:lang w:bidi="ar-SA"/>
              </w:rPr>
              <w:t>6.属于四类过程性信息</w:t>
            </w:r>
          </w:p>
        </w:tc>
        <w:tc>
          <w:tcPr>
            <w:tcW w:w="635" w:type="dxa"/>
            <w:tcBorders>
              <w:top w:val="nil"/>
              <w:left w:val="nil"/>
              <w:bottom w:val="single" w:sz="8" w:space="0" w:color="auto"/>
              <w:right w:val="single" w:sz="8" w:space="0" w:color="auto"/>
              <w:tl2br w:val="nil"/>
              <w:tr2bl w:val="nil"/>
            </w:tcBorders>
            <w:tcMar>
              <w:left w:w="108" w:type="dxa"/>
              <w:right w:w="108" w:type="dxa"/>
            </w:tcMar>
            <w:vAlign w:val="center"/>
          </w:tcPr>
          <w:p>
            <w:pPr>
              <w:pStyle w:val="62"/>
              <w:kinsoku/>
              <w:wordWrap/>
              <w:overflowPunct/>
              <w:topLinePunct w:val="0"/>
              <w:autoSpaceDE/>
              <w:autoSpaceDN/>
              <w:jc w:val="center"/>
              <w:rPr>
                <w:sz w:val="24"/>
                <w:szCs w:val="24"/>
              </w:rPr>
            </w:pPr>
            <w:r>
              <w:rPr>
                <w:sz w:val="24"/>
                <w:szCs w:val="24"/>
              </w:rPr>
              <w:t>0</w:t>
            </w:r>
          </w:p>
        </w:tc>
        <w:tc>
          <w:tcPr>
            <w:tcW w:w="675" w:type="dxa"/>
            <w:tcBorders>
              <w:top w:val="nil"/>
              <w:left w:val="nil"/>
              <w:bottom w:val="single" w:sz="8" w:space="0" w:color="auto"/>
              <w:right w:val="single" w:sz="8" w:space="0" w:color="auto"/>
              <w:tl2br w:val="nil"/>
              <w:tr2bl w:val="nil"/>
            </w:tcBorders>
            <w:tcMar>
              <w:left w:w="108" w:type="dxa"/>
              <w:right w:w="108" w:type="dxa"/>
            </w:tcMar>
            <w:vAlign w:val="center"/>
          </w:tcPr>
          <w:p>
            <w:pPr>
              <w:pStyle w:val="76"/>
              <w:kinsoku/>
              <w:wordWrap/>
              <w:overflowPunct/>
              <w:topLinePunct w:val="0"/>
              <w:autoSpaceDE/>
              <w:autoSpaceDN/>
              <w:jc w:val="center"/>
              <w:rPr>
                <w:sz w:val="24"/>
                <w:szCs w:val="24"/>
              </w:rPr>
            </w:pPr>
            <w:r>
              <w:rPr>
                <w:sz w:val="24"/>
                <w:szCs w:val="24"/>
              </w:rPr>
              <w:t>0</w:t>
            </w:r>
          </w:p>
        </w:tc>
        <w:tc>
          <w:tcPr>
            <w:tcW w:w="750" w:type="dxa"/>
            <w:tcBorders>
              <w:top w:val="nil"/>
              <w:left w:val="nil"/>
              <w:bottom w:val="single" w:sz="8" w:space="0" w:color="auto"/>
              <w:right w:val="single" w:sz="8" w:space="0" w:color="auto"/>
              <w:tl2br w:val="nil"/>
              <w:tr2bl w:val="nil"/>
            </w:tcBorders>
            <w:tcMar>
              <w:left w:w="108" w:type="dxa"/>
              <w:right w:w="108" w:type="dxa"/>
            </w:tcMar>
            <w:vAlign w:val="center"/>
          </w:tcPr>
          <w:p>
            <w:pPr>
              <w:pStyle w:val="84"/>
              <w:kinsoku/>
              <w:wordWrap/>
              <w:overflowPunct/>
              <w:topLinePunct w:val="0"/>
              <w:autoSpaceDE/>
              <w:autoSpaceDN/>
              <w:jc w:val="center"/>
              <w:rPr>
                <w:sz w:val="24"/>
                <w:szCs w:val="24"/>
              </w:rPr>
            </w:pPr>
            <w:r>
              <w:rPr>
                <w:sz w:val="24"/>
                <w:szCs w:val="24"/>
              </w:rPr>
              <w:t>0</w:t>
            </w:r>
          </w:p>
        </w:tc>
        <w:tc>
          <w:tcPr>
            <w:tcW w:w="765" w:type="dxa"/>
            <w:tcBorders>
              <w:top w:val="nil"/>
              <w:left w:val="nil"/>
              <w:bottom w:val="single" w:sz="8" w:space="0" w:color="auto"/>
              <w:right w:val="single" w:sz="8" w:space="0" w:color="auto"/>
              <w:tl2br w:val="nil"/>
              <w:tr2bl w:val="nil"/>
            </w:tcBorders>
            <w:tcMar>
              <w:left w:w="108" w:type="dxa"/>
              <w:right w:w="108" w:type="dxa"/>
            </w:tcMar>
            <w:vAlign w:val="center"/>
          </w:tcPr>
          <w:p>
            <w:pPr>
              <w:pStyle w:val="85"/>
              <w:kinsoku/>
              <w:wordWrap/>
              <w:overflowPunct/>
              <w:topLinePunct w:val="0"/>
              <w:autoSpaceDE/>
              <w:autoSpaceDN/>
              <w:jc w:val="center"/>
              <w:rPr>
                <w:sz w:val="24"/>
                <w:szCs w:val="24"/>
              </w:rPr>
            </w:pPr>
            <w:r>
              <w:rPr>
                <w:sz w:val="24"/>
                <w:szCs w:val="24"/>
              </w:rPr>
              <w:t>0</w:t>
            </w:r>
          </w:p>
        </w:tc>
        <w:tc>
          <w:tcPr>
            <w:tcW w:w="765" w:type="dxa"/>
            <w:tcBorders>
              <w:top w:val="nil"/>
              <w:left w:val="nil"/>
              <w:bottom w:val="single" w:sz="8" w:space="0" w:color="auto"/>
              <w:right w:val="single" w:sz="8" w:space="0" w:color="auto"/>
              <w:tl2br w:val="nil"/>
              <w:tr2bl w:val="nil"/>
            </w:tcBorders>
            <w:tcMar>
              <w:left w:w="108" w:type="dxa"/>
              <w:right w:w="108" w:type="dxa"/>
            </w:tcMar>
            <w:vAlign w:val="center"/>
          </w:tcPr>
          <w:p>
            <w:pPr>
              <w:pStyle w:val="86"/>
              <w:kinsoku/>
              <w:wordWrap/>
              <w:overflowPunct/>
              <w:topLinePunct w:val="0"/>
              <w:autoSpaceDE/>
              <w:autoSpaceDN/>
              <w:jc w:val="center"/>
              <w:rPr>
                <w:sz w:val="24"/>
                <w:szCs w:val="24"/>
              </w:rPr>
            </w:pPr>
            <w:r>
              <w:rPr>
                <w:sz w:val="24"/>
                <w:szCs w:val="24"/>
              </w:rPr>
              <w:t>0</w:t>
            </w:r>
          </w:p>
        </w:tc>
        <w:tc>
          <w:tcPr>
            <w:tcW w:w="497" w:type="dxa"/>
            <w:tcBorders>
              <w:top w:val="nil"/>
              <w:left w:val="nil"/>
              <w:bottom w:val="single" w:sz="8" w:space="0" w:color="auto"/>
              <w:right w:val="single" w:sz="8" w:space="0" w:color="auto"/>
              <w:tl2br w:val="nil"/>
              <w:tr2bl w:val="nil"/>
            </w:tcBorders>
            <w:tcMar>
              <w:left w:w="108" w:type="dxa"/>
              <w:right w:w="108" w:type="dxa"/>
            </w:tcMar>
            <w:vAlign w:val="center"/>
          </w:tcPr>
          <w:p>
            <w:pPr>
              <w:pStyle w:val="87"/>
              <w:kinsoku/>
              <w:wordWrap/>
              <w:overflowPunct/>
              <w:topLinePunct w:val="0"/>
              <w:autoSpaceDE/>
              <w:autoSpaceDN/>
              <w:jc w:val="center"/>
              <w:rPr>
                <w:sz w:val="24"/>
                <w:szCs w:val="24"/>
              </w:rPr>
            </w:pPr>
            <w:r>
              <w:rPr>
                <w:sz w:val="24"/>
                <w:szCs w:val="24"/>
              </w:rPr>
              <w:t>0</w:t>
            </w:r>
          </w:p>
        </w:tc>
        <w:tc>
          <w:tcPr>
            <w:tcW w:w="682" w:type="dxa"/>
            <w:tcBorders>
              <w:top w:val="nil"/>
              <w:left w:val="nil"/>
              <w:bottom w:val="single" w:sz="8" w:space="0" w:color="auto"/>
              <w:right w:val="single" w:sz="8" w:space="0" w:color="auto"/>
              <w:tl2br w:val="nil"/>
              <w:tr2bl w:val="nil"/>
            </w:tcBorders>
            <w:tcMar>
              <w:left w:w="108" w:type="dxa"/>
              <w:right w:w="108" w:type="dxa"/>
            </w:tcMar>
            <w:vAlign w:val="center"/>
          </w:tcPr>
          <w:p>
            <w:pPr>
              <w:pStyle w:val="88"/>
              <w:kinsoku/>
              <w:wordWrap/>
              <w:overflowPunct/>
              <w:topLinePunct w:val="0"/>
              <w:autoSpaceDE/>
              <w:autoSpaceDN/>
              <w:jc w:val="center"/>
              <w:rPr>
                <w:sz w:val="24"/>
                <w:szCs w:val="24"/>
              </w:rPr>
            </w:pPr>
            <w:r>
              <w:rPr>
                <w:sz w:val="24"/>
                <w:szCs w:val="24"/>
              </w:rPr>
              <w:t>0</w:t>
            </w:r>
          </w:p>
        </w:tc>
      </w:tr>
      <w:tr>
        <w:tc>
          <w:tcPr>
            <w:tcW w:w="696" w:type="dxa"/>
            <w:vMerge/>
            <w:tcBorders>
              <w:top w:val="nil"/>
              <w:left w:val="single" w:sz="8" w:space="0" w:color="auto"/>
              <w:bottom w:val="single" w:sz="8" w:space="0" w:color="auto"/>
              <w:right w:val="single" w:sz="8" w:space="0" w:color="auto"/>
              <w:tl2br w:val="nil"/>
              <w:tr2bl w:val="nil"/>
            </w:tcBorders>
            <w:vAlign w:val="center"/>
          </w:tcPr>
          <w:p/>
        </w:tc>
        <w:tc>
          <w:tcPr>
            <w:tcW w:w="936" w:type="dxa"/>
            <w:vMerge/>
            <w:tcBorders>
              <w:top w:val="nil"/>
              <w:left w:val="nil"/>
              <w:bottom w:val="single" w:sz="8" w:space="0" w:color="auto"/>
              <w:right w:val="single" w:sz="8" w:space="0" w:color="auto"/>
              <w:tl2br w:val="nil"/>
              <w:tr2bl w:val="nil"/>
            </w:tcBorders>
            <w:vAlign w:val="center"/>
          </w:tcPr>
          <w:p/>
        </w:tc>
        <w:tc>
          <w:tcPr>
            <w:tcW w:w="2670" w:type="dxa"/>
            <w:tcBorders>
              <w:top w:val="nil"/>
              <w:left w:val="nil"/>
              <w:bottom w:val="single" w:sz="8" w:space="0" w:color="auto"/>
              <w:right w:val="single" w:sz="8" w:space="0" w:color="auto"/>
              <w:tl2br w:val="nil"/>
              <w:tr2bl w:val="nil"/>
            </w:tcBorders>
            <w:tcMar>
              <w:left w:w="108" w:type="dxa"/>
              <w:right w:w="108" w:type="dxa"/>
            </w:tcMar>
            <w:vAlign w:val="center"/>
          </w:tcPr>
          <w:p>
            <w:pPr>
              <w:pStyle w:val="46"/>
              <w:keepNext w:val="0"/>
              <w:keepLines w:val="0"/>
              <w:pageBreakBefore w:val="0"/>
              <w:widowControl/>
              <w:suppressLineNumbers w:val="0"/>
              <w:suppressAutoHyphens w:val="0"/>
              <w:kinsoku/>
              <w:wordWrap/>
              <w:overflowPunct/>
              <w:topLinePunct w:val="0"/>
              <w:autoSpaceDE/>
              <w:autoSpaceDN/>
              <w:rPr>
                <w:sz w:val="24"/>
                <w:szCs w:val="24"/>
              </w:rPr>
            </w:pPr>
            <w:r>
              <w:rPr>
                <w:rFonts w:ascii="楷体" w:eastAsia="楷体" w:cs="楷体" w:hint="eastAsia"/>
                <w:kern w:val="0"/>
                <w:sz w:val="24"/>
                <w:szCs w:val="24"/>
                <w:lang w:bidi="ar-SA"/>
              </w:rPr>
              <w:t>7.属于行政执法案卷</w:t>
            </w:r>
          </w:p>
        </w:tc>
        <w:tc>
          <w:tcPr>
            <w:tcW w:w="635" w:type="dxa"/>
            <w:tcBorders>
              <w:top w:val="nil"/>
              <w:left w:val="nil"/>
              <w:bottom w:val="single" w:sz="8" w:space="0" w:color="auto"/>
              <w:right w:val="single" w:sz="8" w:space="0" w:color="auto"/>
              <w:tl2br w:val="nil"/>
              <w:tr2bl w:val="nil"/>
            </w:tcBorders>
            <w:tcMar>
              <w:left w:w="108" w:type="dxa"/>
              <w:right w:w="108" w:type="dxa"/>
            </w:tcMar>
            <w:vAlign w:val="center"/>
          </w:tcPr>
          <w:p>
            <w:pPr>
              <w:pStyle w:val="63"/>
              <w:kinsoku/>
              <w:wordWrap/>
              <w:overflowPunct/>
              <w:topLinePunct w:val="0"/>
              <w:autoSpaceDE/>
              <w:autoSpaceDN/>
              <w:jc w:val="center"/>
              <w:rPr>
                <w:sz w:val="24"/>
                <w:szCs w:val="24"/>
              </w:rPr>
            </w:pPr>
            <w:r>
              <w:rPr>
                <w:sz w:val="24"/>
                <w:szCs w:val="24"/>
              </w:rPr>
              <w:t>0</w:t>
            </w:r>
          </w:p>
        </w:tc>
        <w:tc>
          <w:tcPr>
            <w:tcW w:w="675" w:type="dxa"/>
            <w:tcBorders>
              <w:top w:val="nil"/>
              <w:left w:val="nil"/>
              <w:bottom w:val="single" w:sz="8" w:space="0" w:color="auto"/>
              <w:right w:val="single" w:sz="8" w:space="0" w:color="auto"/>
              <w:tl2br w:val="nil"/>
              <w:tr2bl w:val="nil"/>
            </w:tcBorders>
            <w:tcMar>
              <w:left w:w="108" w:type="dxa"/>
              <w:right w:w="108" w:type="dxa"/>
            </w:tcMar>
            <w:vAlign w:val="center"/>
          </w:tcPr>
          <w:p>
            <w:pPr>
              <w:pStyle w:val="77"/>
              <w:kinsoku/>
              <w:wordWrap/>
              <w:overflowPunct/>
              <w:topLinePunct w:val="0"/>
              <w:autoSpaceDE/>
              <w:autoSpaceDN/>
              <w:jc w:val="center"/>
              <w:rPr>
                <w:sz w:val="24"/>
                <w:szCs w:val="24"/>
              </w:rPr>
            </w:pPr>
            <w:r>
              <w:rPr>
                <w:sz w:val="24"/>
                <w:szCs w:val="24"/>
              </w:rPr>
              <w:t>0</w:t>
            </w:r>
          </w:p>
        </w:tc>
        <w:tc>
          <w:tcPr>
            <w:tcW w:w="750" w:type="dxa"/>
            <w:tcBorders>
              <w:top w:val="nil"/>
              <w:left w:val="nil"/>
              <w:bottom w:val="single" w:sz="8" w:space="0" w:color="auto"/>
              <w:right w:val="single" w:sz="8" w:space="0" w:color="auto"/>
              <w:tl2br w:val="nil"/>
              <w:tr2bl w:val="nil"/>
            </w:tcBorders>
            <w:tcMar>
              <w:left w:w="108" w:type="dxa"/>
              <w:right w:w="108" w:type="dxa"/>
            </w:tcMar>
            <w:vAlign w:val="center"/>
          </w:tcPr>
          <w:p>
            <w:pPr>
              <w:pStyle w:val="89"/>
              <w:kinsoku/>
              <w:wordWrap/>
              <w:overflowPunct/>
              <w:topLinePunct w:val="0"/>
              <w:autoSpaceDE/>
              <w:autoSpaceDN/>
              <w:jc w:val="center"/>
              <w:rPr>
                <w:sz w:val="24"/>
                <w:szCs w:val="24"/>
              </w:rPr>
            </w:pPr>
            <w:r>
              <w:rPr>
                <w:sz w:val="24"/>
                <w:szCs w:val="24"/>
              </w:rPr>
              <w:t>0</w:t>
            </w:r>
          </w:p>
        </w:tc>
        <w:tc>
          <w:tcPr>
            <w:tcW w:w="765" w:type="dxa"/>
            <w:tcBorders>
              <w:top w:val="nil"/>
              <w:left w:val="nil"/>
              <w:bottom w:val="single" w:sz="8" w:space="0" w:color="auto"/>
              <w:right w:val="single" w:sz="8" w:space="0" w:color="auto"/>
              <w:tl2br w:val="nil"/>
              <w:tr2bl w:val="nil"/>
            </w:tcBorders>
            <w:tcMar>
              <w:left w:w="108" w:type="dxa"/>
              <w:right w:w="108" w:type="dxa"/>
            </w:tcMar>
            <w:vAlign w:val="center"/>
          </w:tcPr>
          <w:p>
            <w:pPr>
              <w:pStyle w:val="90"/>
              <w:kinsoku/>
              <w:wordWrap/>
              <w:overflowPunct/>
              <w:topLinePunct w:val="0"/>
              <w:autoSpaceDE/>
              <w:autoSpaceDN/>
              <w:jc w:val="center"/>
              <w:rPr>
                <w:sz w:val="24"/>
                <w:szCs w:val="24"/>
              </w:rPr>
            </w:pPr>
            <w:r>
              <w:rPr>
                <w:sz w:val="24"/>
                <w:szCs w:val="24"/>
              </w:rPr>
              <w:t>0</w:t>
            </w:r>
          </w:p>
        </w:tc>
        <w:tc>
          <w:tcPr>
            <w:tcW w:w="765" w:type="dxa"/>
            <w:tcBorders>
              <w:top w:val="nil"/>
              <w:left w:val="nil"/>
              <w:bottom w:val="single" w:sz="8" w:space="0" w:color="auto"/>
              <w:right w:val="single" w:sz="8" w:space="0" w:color="auto"/>
              <w:tl2br w:val="nil"/>
              <w:tr2bl w:val="nil"/>
            </w:tcBorders>
            <w:tcMar>
              <w:left w:w="108" w:type="dxa"/>
              <w:right w:w="108" w:type="dxa"/>
            </w:tcMar>
            <w:vAlign w:val="center"/>
          </w:tcPr>
          <w:p>
            <w:pPr>
              <w:pStyle w:val="91"/>
              <w:kinsoku/>
              <w:wordWrap/>
              <w:overflowPunct/>
              <w:topLinePunct w:val="0"/>
              <w:autoSpaceDE/>
              <w:autoSpaceDN/>
              <w:jc w:val="center"/>
              <w:rPr>
                <w:sz w:val="24"/>
                <w:szCs w:val="24"/>
              </w:rPr>
            </w:pPr>
            <w:r>
              <w:rPr>
                <w:sz w:val="24"/>
                <w:szCs w:val="24"/>
              </w:rPr>
              <w:t>0</w:t>
            </w:r>
          </w:p>
        </w:tc>
        <w:tc>
          <w:tcPr>
            <w:tcW w:w="497" w:type="dxa"/>
            <w:tcBorders>
              <w:top w:val="nil"/>
              <w:left w:val="nil"/>
              <w:bottom w:val="single" w:sz="8" w:space="0" w:color="auto"/>
              <w:right w:val="single" w:sz="8" w:space="0" w:color="auto"/>
              <w:tl2br w:val="nil"/>
              <w:tr2bl w:val="nil"/>
            </w:tcBorders>
            <w:tcMar>
              <w:left w:w="108" w:type="dxa"/>
              <w:right w:w="108" w:type="dxa"/>
            </w:tcMar>
            <w:vAlign w:val="center"/>
          </w:tcPr>
          <w:p>
            <w:pPr>
              <w:pStyle w:val="92"/>
              <w:kinsoku/>
              <w:wordWrap/>
              <w:overflowPunct/>
              <w:topLinePunct w:val="0"/>
              <w:autoSpaceDE/>
              <w:autoSpaceDN/>
              <w:jc w:val="center"/>
              <w:rPr>
                <w:sz w:val="24"/>
                <w:szCs w:val="24"/>
              </w:rPr>
            </w:pPr>
            <w:r>
              <w:rPr>
                <w:sz w:val="24"/>
                <w:szCs w:val="24"/>
              </w:rPr>
              <w:t>0</w:t>
            </w:r>
          </w:p>
        </w:tc>
        <w:tc>
          <w:tcPr>
            <w:tcW w:w="682" w:type="dxa"/>
            <w:tcBorders>
              <w:top w:val="nil"/>
              <w:left w:val="nil"/>
              <w:bottom w:val="single" w:sz="8" w:space="0" w:color="auto"/>
              <w:right w:val="single" w:sz="8" w:space="0" w:color="auto"/>
              <w:tl2br w:val="nil"/>
              <w:tr2bl w:val="nil"/>
            </w:tcBorders>
            <w:tcMar>
              <w:left w:w="108" w:type="dxa"/>
              <w:right w:w="108" w:type="dxa"/>
            </w:tcMar>
            <w:vAlign w:val="center"/>
          </w:tcPr>
          <w:p>
            <w:pPr>
              <w:pStyle w:val="93"/>
              <w:kinsoku/>
              <w:wordWrap/>
              <w:overflowPunct/>
              <w:topLinePunct w:val="0"/>
              <w:autoSpaceDE/>
              <w:autoSpaceDN/>
              <w:jc w:val="center"/>
              <w:rPr>
                <w:sz w:val="24"/>
                <w:szCs w:val="24"/>
              </w:rPr>
            </w:pPr>
            <w:r>
              <w:rPr>
                <w:sz w:val="24"/>
                <w:szCs w:val="24"/>
              </w:rPr>
              <w:t>0</w:t>
            </w:r>
          </w:p>
        </w:tc>
      </w:tr>
      <w:tr>
        <w:tc>
          <w:tcPr>
            <w:tcW w:w="696" w:type="dxa"/>
            <w:vMerge/>
            <w:tcBorders>
              <w:top w:val="nil"/>
              <w:left w:val="single" w:sz="8" w:space="0" w:color="auto"/>
              <w:bottom w:val="single" w:sz="8" w:space="0" w:color="auto"/>
              <w:right w:val="single" w:sz="8" w:space="0" w:color="auto"/>
              <w:tl2br w:val="nil"/>
              <w:tr2bl w:val="nil"/>
            </w:tcBorders>
            <w:vAlign w:val="center"/>
          </w:tcPr>
          <w:p/>
        </w:tc>
        <w:tc>
          <w:tcPr>
            <w:tcW w:w="936" w:type="dxa"/>
            <w:vMerge/>
            <w:tcBorders>
              <w:top w:val="nil"/>
              <w:left w:val="nil"/>
              <w:bottom w:val="single" w:sz="8" w:space="0" w:color="auto"/>
              <w:right w:val="single" w:sz="8" w:space="0" w:color="auto"/>
              <w:tl2br w:val="nil"/>
              <w:tr2bl w:val="nil"/>
            </w:tcBorders>
            <w:vAlign w:val="center"/>
          </w:tcPr>
          <w:p/>
        </w:tc>
        <w:tc>
          <w:tcPr>
            <w:tcW w:w="2670" w:type="dxa"/>
            <w:tcBorders>
              <w:top w:val="nil"/>
              <w:left w:val="nil"/>
              <w:bottom w:val="single" w:sz="8" w:space="0" w:color="auto"/>
              <w:right w:val="single" w:sz="8" w:space="0" w:color="auto"/>
              <w:tl2br w:val="nil"/>
              <w:tr2bl w:val="nil"/>
            </w:tcBorders>
            <w:tcMar>
              <w:left w:w="108" w:type="dxa"/>
              <w:right w:w="108" w:type="dxa"/>
            </w:tcMar>
            <w:vAlign w:val="center"/>
          </w:tcPr>
          <w:p>
            <w:pPr>
              <w:pStyle w:val="46"/>
              <w:keepNext w:val="0"/>
              <w:keepLines w:val="0"/>
              <w:pageBreakBefore w:val="0"/>
              <w:widowControl/>
              <w:suppressLineNumbers w:val="0"/>
              <w:suppressAutoHyphens w:val="0"/>
              <w:kinsoku/>
              <w:wordWrap/>
              <w:overflowPunct/>
              <w:topLinePunct w:val="0"/>
              <w:autoSpaceDE/>
              <w:autoSpaceDN/>
              <w:rPr>
                <w:sz w:val="24"/>
                <w:szCs w:val="24"/>
              </w:rPr>
            </w:pPr>
            <w:r>
              <w:rPr>
                <w:rFonts w:ascii="楷体" w:eastAsia="楷体" w:cs="楷体" w:hint="eastAsia"/>
                <w:kern w:val="0"/>
                <w:sz w:val="24"/>
                <w:szCs w:val="24"/>
                <w:lang w:bidi="ar-SA"/>
              </w:rPr>
              <w:t>8.属于行政查询事项</w:t>
            </w:r>
          </w:p>
        </w:tc>
        <w:tc>
          <w:tcPr>
            <w:tcW w:w="635" w:type="dxa"/>
            <w:tcBorders>
              <w:top w:val="nil"/>
              <w:left w:val="nil"/>
              <w:bottom w:val="single" w:sz="8" w:space="0" w:color="auto"/>
              <w:right w:val="single" w:sz="8" w:space="0" w:color="auto"/>
              <w:tl2br w:val="nil"/>
              <w:tr2bl w:val="nil"/>
            </w:tcBorders>
            <w:tcMar>
              <w:left w:w="108" w:type="dxa"/>
              <w:right w:w="108" w:type="dxa"/>
            </w:tcMar>
            <w:vAlign w:val="center"/>
          </w:tcPr>
          <w:p>
            <w:pPr>
              <w:pStyle w:val="64"/>
              <w:kinsoku/>
              <w:wordWrap/>
              <w:overflowPunct/>
              <w:topLinePunct w:val="0"/>
              <w:autoSpaceDE/>
              <w:autoSpaceDN/>
              <w:jc w:val="center"/>
              <w:rPr>
                <w:sz w:val="24"/>
                <w:szCs w:val="24"/>
              </w:rPr>
            </w:pPr>
            <w:r>
              <w:rPr>
                <w:sz w:val="24"/>
                <w:szCs w:val="24"/>
              </w:rPr>
              <w:t>0</w:t>
            </w:r>
          </w:p>
        </w:tc>
        <w:tc>
          <w:tcPr>
            <w:tcW w:w="675" w:type="dxa"/>
            <w:tcBorders>
              <w:top w:val="nil"/>
              <w:left w:val="nil"/>
              <w:bottom w:val="single" w:sz="8" w:space="0" w:color="auto"/>
              <w:right w:val="single" w:sz="8" w:space="0" w:color="auto"/>
              <w:tl2br w:val="nil"/>
              <w:tr2bl w:val="nil"/>
            </w:tcBorders>
            <w:tcMar>
              <w:left w:w="108" w:type="dxa"/>
              <w:right w:w="108" w:type="dxa"/>
            </w:tcMar>
            <w:vAlign w:val="center"/>
          </w:tcPr>
          <w:p>
            <w:pPr>
              <w:pStyle w:val="78"/>
              <w:kinsoku/>
              <w:wordWrap/>
              <w:overflowPunct/>
              <w:topLinePunct w:val="0"/>
              <w:autoSpaceDE/>
              <w:autoSpaceDN/>
              <w:jc w:val="center"/>
              <w:rPr>
                <w:sz w:val="24"/>
                <w:szCs w:val="24"/>
              </w:rPr>
            </w:pPr>
            <w:r>
              <w:rPr>
                <w:sz w:val="24"/>
                <w:szCs w:val="24"/>
              </w:rPr>
              <w:t>0</w:t>
            </w:r>
          </w:p>
        </w:tc>
        <w:tc>
          <w:tcPr>
            <w:tcW w:w="750" w:type="dxa"/>
            <w:tcBorders>
              <w:top w:val="nil"/>
              <w:left w:val="nil"/>
              <w:bottom w:val="single" w:sz="8" w:space="0" w:color="auto"/>
              <w:right w:val="single" w:sz="8" w:space="0" w:color="auto"/>
              <w:tl2br w:val="nil"/>
              <w:tr2bl w:val="nil"/>
            </w:tcBorders>
            <w:tcMar>
              <w:left w:w="108" w:type="dxa"/>
              <w:right w:w="108" w:type="dxa"/>
            </w:tcMar>
            <w:vAlign w:val="center"/>
          </w:tcPr>
          <w:p>
            <w:pPr>
              <w:pStyle w:val="94"/>
              <w:kinsoku/>
              <w:wordWrap/>
              <w:overflowPunct/>
              <w:topLinePunct w:val="0"/>
              <w:autoSpaceDE/>
              <w:autoSpaceDN/>
              <w:jc w:val="center"/>
              <w:rPr>
                <w:sz w:val="24"/>
                <w:szCs w:val="24"/>
              </w:rPr>
            </w:pPr>
            <w:r>
              <w:rPr>
                <w:sz w:val="24"/>
                <w:szCs w:val="24"/>
              </w:rPr>
              <w:t>0</w:t>
            </w:r>
          </w:p>
        </w:tc>
        <w:tc>
          <w:tcPr>
            <w:tcW w:w="765" w:type="dxa"/>
            <w:tcBorders>
              <w:top w:val="nil"/>
              <w:left w:val="nil"/>
              <w:bottom w:val="single" w:sz="8" w:space="0" w:color="auto"/>
              <w:right w:val="single" w:sz="8" w:space="0" w:color="auto"/>
              <w:tl2br w:val="nil"/>
              <w:tr2bl w:val="nil"/>
            </w:tcBorders>
            <w:tcMar>
              <w:left w:w="108" w:type="dxa"/>
              <w:right w:w="108" w:type="dxa"/>
            </w:tcMar>
            <w:vAlign w:val="center"/>
          </w:tcPr>
          <w:p>
            <w:pPr>
              <w:pStyle w:val="95"/>
              <w:kinsoku/>
              <w:wordWrap/>
              <w:overflowPunct/>
              <w:topLinePunct w:val="0"/>
              <w:autoSpaceDE/>
              <w:autoSpaceDN/>
              <w:jc w:val="center"/>
              <w:rPr>
                <w:sz w:val="24"/>
                <w:szCs w:val="24"/>
              </w:rPr>
            </w:pPr>
            <w:r>
              <w:rPr>
                <w:sz w:val="24"/>
                <w:szCs w:val="24"/>
              </w:rPr>
              <w:t>0</w:t>
            </w:r>
          </w:p>
        </w:tc>
        <w:tc>
          <w:tcPr>
            <w:tcW w:w="765" w:type="dxa"/>
            <w:tcBorders>
              <w:top w:val="nil"/>
              <w:left w:val="nil"/>
              <w:bottom w:val="single" w:sz="8" w:space="0" w:color="auto"/>
              <w:right w:val="single" w:sz="8" w:space="0" w:color="auto"/>
              <w:tl2br w:val="nil"/>
              <w:tr2bl w:val="nil"/>
            </w:tcBorders>
            <w:tcMar>
              <w:left w:w="108" w:type="dxa"/>
              <w:right w:w="108" w:type="dxa"/>
            </w:tcMar>
            <w:vAlign w:val="center"/>
          </w:tcPr>
          <w:p>
            <w:pPr>
              <w:pStyle w:val="96"/>
              <w:kinsoku/>
              <w:wordWrap/>
              <w:overflowPunct/>
              <w:topLinePunct w:val="0"/>
              <w:autoSpaceDE/>
              <w:autoSpaceDN/>
              <w:jc w:val="center"/>
              <w:rPr>
                <w:sz w:val="24"/>
                <w:szCs w:val="24"/>
              </w:rPr>
            </w:pPr>
            <w:r>
              <w:rPr>
                <w:sz w:val="24"/>
                <w:szCs w:val="24"/>
              </w:rPr>
              <w:t>0</w:t>
            </w:r>
          </w:p>
        </w:tc>
        <w:tc>
          <w:tcPr>
            <w:tcW w:w="497" w:type="dxa"/>
            <w:tcBorders>
              <w:top w:val="nil"/>
              <w:left w:val="nil"/>
              <w:bottom w:val="single" w:sz="8" w:space="0" w:color="auto"/>
              <w:right w:val="single" w:sz="8" w:space="0" w:color="auto"/>
              <w:tl2br w:val="nil"/>
              <w:tr2bl w:val="nil"/>
            </w:tcBorders>
            <w:tcMar>
              <w:left w:w="108" w:type="dxa"/>
              <w:right w:w="108" w:type="dxa"/>
            </w:tcMar>
            <w:vAlign w:val="center"/>
          </w:tcPr>
          <w:p>
            <w:pPr>
              <w:pStyle w:val="97"/>
              <w:kinsoku/>
              <w:wordWrap/>
              <w:overflowPunct/>
              <w:topLinePunct w:val="0"/>
              <w:autoSpaceDE/>
              <w:autoSpaceDN/>
              <w:jc w:val="center"/>
              <w:rPr>
                <w:sz w:val="24"/>
                <w:szCs w:val="24"/>
              </w:rPr>
            </w:pPr>
            <w:r>
              <w:rPr>
                <w:sz w:val="24"/>
                <w:szCs w:val="24"/>
              </w:rPr>
              <w:t>0</w:t>
            </w:r>
          </w:p>
        </w:tc>
        <w:tc>
          <w:tcPr>
            <w:tcW w:w="682" w:type="dxa"/>
            <w:tcBorders>
              <w:top w:val="nil"/>
              <w:left w:val="nil"/>
              <w:bottom w:val="single" w:sz="8" w:space="0" w:color="auto"/>
              <w:right w:val="single" w:sz="8" w:space="0" w:color="auto"/>
              <w:tl2br w:val="nil"/>
              <w:tr2bl w:val="nil"/>
            </w:tcBorders>
            <w:tcMar>
              <w:left w:w="108" w:type="dxa"/>
              <w:right w:w="108" w:type="dxa"/>
            </w:tcMar>
            <w:vAlign w:val="center"/>
          </w:tcPr>
          <w:p>
            <w:pPr>
              <w:pStyle w:val="98"/>
              <w:kinsoku/>
              <w:wordWrap/>
              <w:overflowPunct/>
              <w:topLinePunct w:val="0"/>
              <w:autoSpaceDE/>
              <w:autoSpaceDN/>
              <w:jc w:val="center"/>
              <w:rPr>
                <w:sz w:val="24"/>
                <w:szCs w:val="24"/>
              </w:rPr>
            </w:pPr>
            <w:r>
              <w:rPr>
                <w:sz w:val="24"/>
                <w:szCs w:val="24"/>
              </w:rPr>
              <w:t>0</w:t>
            </w:r>
          </w:p>
        </w:tc>
      </w:tr>
      <w:tr>
        <w:tc>
          <w:tcPr>
            <w:tcW w:w="696" w:type="dxa"/>
            <w:vMerge/>
            <w:tcBorders>
              <w:top w:val="nil"/>
              <w:left w:val="single" w:sz="8" w:space="0" w:color="auto"/>
              <w:bottom w:val="single" w:sz="8" w:space="0" w:color="auto"/>
              <w:right w:val="single" w:sz="8" w:space="0" w:color="auto"/>
              <w:tl2br w:val="nil"/>
              <w:tr2bl w:val="nil"/>
            </w:tcBorders>
            <w:vAlign w:val="center"/>
          </w:tcPr>
          <w:p/>
        </w:tc>
        <w:tc>
          <w:tcPr>
            <w:tcW w:w="936" w:type="dxa"/>
            <w:vMerge w:val="restart"/>
            <w:tcBorders>
              <w:top w:val="nil"/>
              <w:left w:val="nil"/>
              <w:bottom w:val="single" w:sz="8" w:space="0" w:color="auto"/>
              <w:right w:val="single" w:sz="8" w:space="0" w:color="auto"/>
              <w:tl2br w:val="nil"/>
              <w:tr2bl w:val="nil"/>
            </w:tcBorders>
            <w:tcMar>
              <w:left w:w="108" w:type="dxa"/>
              <w:right w:w="108" w:type="dxa"/>
            </w:tcMar>
            <w:vAlign w:val="center"/>
          </w:tcPr>
          <w:p>
            <w:pPr>
              <w:pStyle w:val="46"/>
              <w:keepNext w:val="0"/>
              <w:keepLines w:val="0"/>
              <w:pageBreakBefore w:val="0"/>
              <w:widowControl/>
              <w:suppressLineNumbers w:val="0"/>
              <w:suppressAutoHyphens w:val="0"/>
              <w:kinsoku/>
              <w:wordWrap/>
              <w:overflowPunct/>
              <w:topLinePunct w:val="0"/>
              <w:autoSpaceDE/>
              <w:autoSpaceDN/>
              <w:rPr>
                <w:sz w:val="24"/>
                <w:szCs w:val="24"/>
              </w:rPr>
            </w:pPr>
            <w:r>
              <w:rPr>
                <w:rFonts w:ascii="楷体" w:eastAsia="楷体" w:cs="楷体" w:hint="eastAsia"/>
                <w:kern w:val="0"/>
                <w:sz w:val="24"/>
                <w:szCs w:val="24"/>
                <w:lang w:bidi="ar-SA"/>
              </w:rPr>
              <w:t>（四）无法提供</w:t>
            </w:r>
          </w:p>
        </w:tc>
        <w:tc>
          <w:tcPr>
            <w:tcW w:w="2670" w:type="dxa"/>
            <w:tcBorders>
              <w:top w:val="nil"/>
              <w:left w:val="nil"/>
              <w:bottom w:val="single" w:sz="8" w:space="0" w:color="auto"/>
              <w:right w:val="single" w:sz="8" w:space="0" w:color="auto"/>
              <w:tl2br w:val="nil"/>
              <w:tr2bl w:val="nil"/>
            </w:tcBorders>
            <w:tcMar>
              <w:left w:w="108" w:type="dxa"/>
              <w:right w:w="108" w:type="dxa"/>
            </w:tcMar>
            <w:vAlign w:val="center"/>
          </w:tcPr>
          <w:p>
            <w:pPr>
              <w:pStyle w:val="46"/>
              <w:keepNext w:val="0"/>
              <w:keepLines w:val="0"/>
              <w:pageBreakBefore w:val="0"/>
              <w:widowControl/>
              <w:suppressLineNumbers w:val="0"/>
              <w:suppressAutoHyphens w:val="0"/>
              <w:kinsoku/>
              <w:wordWrap/>
              <w:overflowPunct/>
              <w:topLinePunct w:val="0"/>
              <w:autoSpaceDE/>
              <w:autoSpaceDN/>
              <w:rPr>
                <w:sz w:val="24"/>
                <w:szCs w:val="24"/>
              </w:rPr>
            </w:pPr>
            <w:r>
              <w:rPr>
                <w:rFonts w:ascii="楷体" w:eastAsia="楷体" w:cs="楷体" w:hint="eastAsia"/>
                <w:kern w:val="0"/>
                <w:sz w:val="24"/>
                <w:szCs w:val="24"/>
                <w:lang w:bidi="ar-SA"/>
              </w:rPr>
              <w:t>1.本机关不掌握相关政府信息</w:t>
            </w:r>
          </w:p>
        </w:tc>
        <w:tc>
          <w:tcPr>
            <w:tcW w:w="635" w:type="dxa"/>
            <w:tcBorders>
              <w:top w:val="nil"/>
              <w:left w:val="nil"/>
              <w:bottom w:val="single" w:sz="8" w:space="0" w:color="auto"/>
              <w:right w:val="single" w:sz="8" w:space="0" w:color="auto"/>
              <w:tl2br w:val="nil"/>
              <w:tr2bl w:val="nil"/>
            </w:tcBorders>
            <w:tcMar>
              <w:left w:w="108" w:type="dxa"/>
              <w:right w:w="108" w:type="dxa"/>
            </w:tcMar>
            <w:vAlign w:val="center"/>
          </w:tcPr>
          <w:p>
            <w:pPr>
              <w:pStyle w:val="65"/>
              <w:kinsoku/>
              <w:wordWrap/>
              <w:overflowPunct/>
              <w:topLinePunct w:val="0"/>
              <w:autoSpaceDE/>
              <w:autoSpaceDN/>
              <w:jc w:val="center"/>
              <w:rPr>
                <w:sz w:val="24"/>
                <w:szCs w:val="24"/>
              </w:rPr>
            </w:pPr>
            <w:r>
              <w:rPr>
                <w:sz w:val="24"/>
                <w:szCs w:val="24"/>
              </w:rPr>
              <w:t>0</w:t>
            </w:r>
          </w:p>
        </w:tc>
        <w:tc>
          <w:tcPr>
            <w:tcW w:w="675" w:type="dxa"/>
            <w:tcBorders>
              <w:top w:val="nil"/>
              <w:left w:val="nil"/>
              <w:bottom w:val="single" w:sz="8" w:space="0" w:color="auto"/>
              <w:right w:val="single" w:sz="8" w:space="0" w:color="auto"/>
              <w:tl2br w:val="nil"/>
              <w:tr2bl w:val="nil"/>
            </w:tcBorders>
            <w:tcMar>
              <w:left w:w="108" w:type="dxa"/>
              <w:right w:w="108" w:type="dxa"/>
            </w:tcMar>
            <w:vAlign w:val="center"/>
          </w:tcPr>
          <w:p>
            <w:pPr>
              <w:pStyle w:val="79"/>
              <w:kinsoku/>
              <w:wordWrap/>
              <w:overflowPunct/>
              <w:topLinePunct w:val="0"/>
              <w:autoSpaceDE/>
              <w:autoSpaceDN/>
              <w:jc w:val="center"/>
              <w:rPr>
                <w:sz w:val="24"/>
                <w:szCs w:val="24"/>
              </w:rPr>
            </w:pPr>
            <w:r>
              <w:rPr>
                <w:sz w:val="24"/>
                <w:szCs w:val="24"/>
              </w:rPr>
              <w:t>0</w:t>
            </w:r>
          </w:p>
        </w:tc>
        <w:tc>
          <w:tcPr>
            <w:tcW w:w="750" w:type="dxa"/>
            <w:tcBorders>
              <w:top w:val="nil"/>
              <w:left w:val="nil"/>
              <w:bottom w:val="single" w:sz="8" w:space="0" w:color="auto"/>
              <w:right w:val="single" w:sz="8" w:space="0" w:color="auto"/>
              <w:tl2br w:val="nil"/>
              <w:tr2bl w:val="nil"/>
            </w:tcBorders>
            <w:tcMar>
              <w:left w:w="108" w:type="dxa"/>
              <w:right w:w="108" w:type="dxa"/>
            </w:tcMar>
            <w:vAlign w:val="center"/>
          </w:tcPr>
          <w:p>
            <w:pPr>
              <w:pStyle w:val="99"/>
              <w:kinsoku/>
              <w:wordWrap/>
              <w:overflowPunct/>
              <w:topLinePunct w:val="0"/>
              <w:autoSpaceDE/>
              <w:autoSpaceDN/>
              <w:jc w:val="center"/>
              <w:rPr>
                <w:sz w:val="24"/>
                <w:szCs w:val="24"/>
              </w:rPr>
            </w:pPr>
            <w:r>
              <w:rPr>
                <w:sz w:val="24"/>
                <w:szCs w:val="24"/>
              </w:rPr>
              <w:t>0</w:t>
            </w:r>
          </w:p>
        </w:tc>
        <w:tc>
          <w:tcPr>
            <w:tcW w:w="765" w:type="dxa"/>
            <w:tcBorders>
              <w:top w:val="nil"/>
              <w:left w:val="nil"/>
              <w:bottom w:val="single" w:sz="8" w:space="0" w:color="auto"/>
              <w:right w:val="single" w:sz="8" w:space="0" w:color="auto"/>
              <w:tl2br w:val="nil"/>
              <w:tr2bl w:val="nil"/>
            </w:tcBorders>
            <w:tcMar>
              <w:left w:w="108" w:type="dxa"/>
              <w:right w:w="108" w:type="dxa"/>
            </w:tcMar>
            <w:vAlign w:val="center"/>
          </w:tcPr>
          <w:p>
            <w:pPr>
              <w:pStyle w:val="100"/>
              <w:kinsoku/>
              <w:wordWrap/>
              <w:overflowPunct/>
              <w:topLinePunct w:val="0"/>
              <w:autoSpaceDE/>
              <w:autoSpaceDN/>
              <w:jc w:val="center"/>
              <w:rPr>
                <w:sz w:val="24"/>
                <w:szCs w:val="24"/>
              </w:rPr>
            </w:pPr>
            <w:r>
              <w:rPr>
                <w:sz w:val="24"/>
                <w:szCs w:val="24"/>
              </w:rPr>
              <w:t>0</w:t>
            </w:r>
          </w:p>
        </w:tc>
        <w:tc>
          <w:tcPr>
            <w:tcW w:w="765" w:type="dxa"/>
            <w:tcBorders>
              <w:top w:val="nil"/>
              <w:left w:val="nil"/>
              <w:bottom w:val="single" w:sz="8" w:space="0" w:color="auto"/>
              <w:right w:val="single" w:sz="8" w:space="0" w:color="auto"/>
              <w:tl2br w:val="nil"/>
              <w:tr2bl w:val="nil"/>
            </w:tcBorders>
            <w:tcMar>
              <w:left w:w="108" w:type="dxa"/>
              <w:right w:w="108" w:type="dxa"/>
            </w:tcMar>
            <w:vAlign w:val="center"/>
          </w:tcPr>
          <w:p>
            <w:pPr>
              <w:pStyle w:val="101"/>
              <w:kinsoku/>
              <w:wordWrap/>
              <w:overflowPunct/>
              <w:topLinePunct w:val="0"/>
              <w:autoSpaceDE/>
              <w:autoSpaceDN/>
              <w:jc w:val="center"/>
              <w:rPr>
                <w:sz w:val="24"/>
                <w:szCs w:val="24"/>
              </w:rPr>
            </w:pPr>
            <w:r>
              <w:rPr>
                <w:sz w:val="24"/>
                <w:szCs w:val="24"/>
              </w:rPr>
              <w:t>0</w:t>
            </w:r>
          </w:p>
        </w:tc>
        <w:tc>
          <w:tcPr>
            <w:tcW w:w="497" w:type="dxa"/>
            <w:tcBorders>
              <w:top w:val="nil"/>
              <w:left w:val="nil"/>
              <w:bottom w:val="single" w:sz="8" w:space="0" w:color="auto"/>
              <w:right w:val="single" w:sz="8" w:space="0" w:color="auto"/>
              <w:tl2br w:val="nil"/>
              <w:tr2bl w:val="nil"/>
            </w:tcBorders>
            <w:tcMar>
              <w:left w:w="108" w:type="dxa"/>
              <w:right w:w="108" w:type="dxa"/>
            </w:tcMar>
            <w:vAlign w:val="center"/>
          </w:tcPr>
          <w:p>
            <w:pPr>
              <w:pStyle w:val="102"/>
              <w:kinsoku/>
              <w:wordWrap/>
              <w:overflowPunct/>
              <w:topLinePunct w:val="0"/>
              <w:autoSpaceDE/>
              <w:autoSpaceDN/>
              <w:jc w:val="center"/>
              <w:rPr>
                <w:sz w:val="24"/>
                <w:szCs w:val="24"/>
              </w:rPr>
            </w:pPr>
            <w:r>
              <w:rPr>
                <w:sz w:val="24"/>
                <w:szCs w:val="24"/>
              </w:rPr>
              <w:t>0</w:t>
            </w:r>
          </w:p>
        </w:tc>
        <w:tc>
          <w:tcPr>
            <w:tcW w:w="682" w:type="dxa"/>
            <w:tcBorders>
              <w:top w:val="nil"/>
              <w:left w:val="nil"/>
              <w:bottom w:val="single" w:sz="8" w:space="0" w:color="auto"/>
              <w:right w:val="single" w:sz="8" w:space="0" w:color="auto"/>
              <w:tl2br w:val="nil"/>
              <w:tr2bl w:val="nil"/>
            </w:tcBorders>
            <w:tcMar>
              <w:left w:w="108" w:type="dxa"/>
              <w:right w:w="108" w:type="dxa"/>
            </w:tcMar>
            <w:vAlign w:val="center"/>
          </w:tcPr>
          <w:p>
            <w:pPr>
              <w:pStyle w:val="103"/>
              <w:kinsoku/>
              <w:wordWrap/>
              <w:overflowPunct/>
              <w:topLinePunct w:val="0"/>
              <w:autoSpaceDE/>
              <w:autoSpaceDN/>
              <w:jc w:val="center"/>
              <w:rPr>
                <w:sz w:val="24"/>
                <w:szCs w:val="24"/>
              </w:rPr>
            </w:pPr>
            <w:r>
              <w:rPr>
                <w:sz w:val="24"/>
                <w:szCs w:val="24"/>
              </w:rPr>
              <w:t>0</w:t>
            </w:r>
          </w:p>
        </w:tc>
      </w:tr>
      <w:tr>
        <w:tc>
          <w:tcPr>
            <w:tcW w:w="696" w:type="dxa"/>
            <w:vMerge/>
            <w:tcBorders>
              <w:top w:val="nil"/>
              <w:left w:val="single" w:sz="8" w:space="0" w:color="auto"/>
              <w:bottom w:val="single" w:sz="8" w:space="0" w:color="auto"/>
              <w:right w:val="single" w:sz="8" w:space="0" w:color="auto"/>
              <w:tl2br w:val="nil"/>
              <w:tr2bl w:val="nil"/>
            </w:tcBorders>
            <w:vAlign w:val="center"/>
          </w:tcPr>
          <w:p/>
        </w:tc>
        <w:tc>
          <w:tcPr>
            <w:tcW w:w="936" w:type="dxa"/>
            <w:vMerge/>
            <w:tcBorders>
              <w:top w:val="nil"/>
              <w:left w:val="nil"/>
              <w:bottom w:val="single" w:sz="8" w:space="0" w:color="auto"/>
              <w:right w:val="single" w:sz="8" w:space="0" w:color="auto"/>
              <w:tl2br w:val="nil"/>
              <w:tr2bl w:val="nil"/>
            </w:tcBorders>
            <w:vAlign w:val="center"/>
          </w:tcPr>
          <w:p/>
        </w:tc>
        <w:tc>
          <w:tcPr>
            <w:tcW w:w="2670" w:type="dxa"/>
            <w:tcBorders>
              <w:top w:val="nil"/>
              <w:left w:val="nil"/>
              <w:bottom w:val="single" w:sz="8" w:space="0" w:color="auto"/>
              <w:right w:val="single" w:sz="8" w:space="0" w:color="auto"/>
              <w:tl2br w:val="nil"/>
              <w:tr2bl w:val="nil"/>
            </w:tcBorders>
            <w:tcMar>
              <w:left w:w="108" w:type="dxa"/>
              <w:right w:w="108" w:type="dxa"/>
            </w:tcMar>
            <w:vAlign w:val="center"/>
          </w:tcPr>
          <w:p>
            <w:pPr>
              <w:pStyle w:val="46"/>
              <w:keepNext w:val="0"/>
              <w:keepLines w:val="0"/>
              <w:pageBreakBefore w:val="0"/>
              <w:widowControl/>
              <w:suppressLineNumbers w:val="0"/>
              <w:suppressAutoHyphens w:val="0"/>
              <w:kinsoku/>
              <w:wordWrap/>
              <w:overflowPunct/>
              <w:topLinePunct w:val="0"/>
              <w:autoSpaceDE/>
              <w:autoSpaceDN/>
              <w:rPr>
                <w:sz w:val="24"/>
                <w:szCs w:val="24"/>
              </w:rPr>
            </w:pPr>
            <w:r>
              <w:rPr>
                <w:rFonts w:ascii="楷体" w:eastAsia="楷体" w:cs="楷体" w:hint="eastAsia"/>
                <w:kern w:val="0"/>
                <w:sz w:val="24"/>
                <w:szCs w:val="24"/>
                <w:lang w:bidi="ar-SA"/>
              </w:rPr>
              <w:t>2.没有现成信息需要另行制作</w:t>
            </w:r>
          </w:p>
        </w:tc>
        <w:tc>
          <w:tcPr>
            <w:tcW w:w="635" w:type="dxa"/>
            <w:tcBorders>
              <w:top w:val="nil"/>
              <w:left w:val="nil"/>
              <w:bottom w:val="single" w:sz="8" w:space="0" w:color="auto"/>
              <w:right w:val="single" w:sz="8" w:space="0" w:color="auto"/>
              <w:tl2br w:val="nil"/>
              <w:tr2bl w:val="nil"/>
            </w:tcBorders>
            <w:tcMar>
              <w:left w:w="108" w:type="dxa"/>
              <w:right w:w="108" w:type="dxa"/>
            </w:tcMar>
            <w:vAlign w:val="center"/>
          </w:tcPr>
          <w:p>
            <w:pPr>
              <w:pStyle w:val="66"/>
              <w:kinsoku/>
              <w:wordWrap/>
              <w:overflowPunct/>
              <w:topLinePunct w:val="0"/>
              <w:autoSpaceDE/>
              <w:autoSpaceDN/>
              <w:jc w:val="center"/>
              <w:rPr>
                <w:sz w:val="24"/>
                <w:szCs w:val="24"/>
              </w:rPr>
            </w:pPr>
            <w:r>
              <w:rPr>
                <w:sz w:val="24"/>
                <w:szCs w:val="24"/>
              </w:rPr>
              <w:t>0</w:t>
            </w:r>
          </w:p>
        </w:tc>
        <w:tc>
          <w:tcPr>
            <w:tcW w:w="675" w:type="dxa"/>
            <w:tcBorders>
              <w:top w:val="nil"/>
              <w:left w:val="nil"/>
              <w:bottom w:val="single" w:sz="8" w:space="0" w:color="auto"/>
              <w:right w:val="single" w:sz="8" w:space="0" w:color="auto"/>
              <w:tl2br w:val="nil"/>
              <w:tr2bl w:val="nil"/>
            </w:tcBorders>
            <w:tcMar>
              <w:left w:w="108" w:type="dxa"/>
              <w:right w:w="108" w:type="dxa"/>
            </w:tcMar>
            <w:vAlign w:val="center"/>
          </w:tcPr>
          <w:p>
            <w:pPr>
              <w:pStyle w:val="80"/>
              <w:kinsoku/>
              <w:wordWrap/>
              <w:overflowPunct/>
              <w:topLinePunct w:val="0"/>
              <w:autoSpaceDE/>
              <w:autoSpaceDN/>
              <w:jc w:val="center"/>
              <w:rPr>
                <w:sz w:val="24"/>
                <w:szCs w:val="24"/>
              </w:rPr>
            </w:pPr>
            <w:r>
              <w:rPr>
                <w:sz w:val="24"/>
                <w:szCs w:val="24"/>
              </w:rPr>
              <w:t>0</w:t>
            </w:r>
          </w:p>
        </w:tc>
        <w:tc>
          <w:tcPr>
            <w:tcW w:w="750" w:type="dxa"/>
            <w:tcBorders>
              <w:top w:val="nil"/>
              <w:left w:val="nil"/>
              <w:bottom w:val="single" w:sz="8" w:space="0" w:color="auto"/>
              <w:right w:val="single" w:sz="8" w:space="0" w:color="auto"/>
              <w:tl2br w:val="nil"/>
              <w:tr2bl w:val="nil"/>
            </w:tcBorders>
            <w:tcMar>
              <w:left w:w="108" w:type="dxa"/>
              <w:right w:w="108" w:type="dxa"/>
            </w:tcMar>
            <w:vAlign w:val="center"/>
          </w:tcPr>
          <w:p>
            <w:pPr>
              <w:pStyle w:val="104"/>
              <w:kinsoku/>
              <w:wordWrap/>
              <w:overflowPunct/>
              <w:topLinePunct w:val="0"/>
              <w:autoSpaceDE/>
              <w:autoSpaceDN/>
              <w:jc w:val="center"/>
              <w:rPr>
                <w:sz w:val="24"/>
                <w:szCs w:val="24"/>
              </w:rPr>
            </w:pPr>
            <w:r>
              <w:rPr>
                <w:sz w:val="24"/>
                <w:szCs w:val="24"/>
              </w:rPr>
              <w:t>0</w:t>
            </w:r>
          </w:p>
        </w:tc>
        <w:tc>
          <w:tcPr>
            <w:tcW w:w="765" w:type="dxa"/>
            <w:tcBorders>
              <w:top w:val="nil"/>
              <w:left w:val="nil"/>
              <w:bottom w:val="single" w:sz="8" w:space="0" w:color="auto"/>
              <w:right w:val="single" w:sz="8" w:space="0" w:color="auto"/>
              <w:tl2br w:val="nil"/>
              <w:tr2bl w:val="nil"/>
            </w:tcBorders>
            <w:tcMar>
              <w:left w:w="108" w:type="dxa"/>
              <w:right w:w="108" w:type="dxa"/>
            </w:tcMar>
            <w:vAlign w:val="center"/>
          </w:tcPr>
          <w:p>
            <w:pPr>
              <w:pStyle w:val="105"/>
              <w:kinsoku/>
              <w:wordWrap/>
              <w:overflowPunct/>
              <w:topLinePunct w:val="0"/>
              <w:autoSpaceDE/>
              <w:autoSpaceDN/>
              <w:jc w:val="center"/>
              <w:rPr>
                <w:sz w:val="24"/>
                <w:szCs w:val="24"/>
              </w:rPr>
            </w:pPr>
            <w:r>
              <w:rPr>
                <w:sz w:val="24"/>
                <w:szCs w:val="24"/>
              </w:rPr>
              <w:t>0</w:t>
            </w:r>
          </w:p>
        </w:tc>
        <w:tc>
          <w:tcPr>
            <w:tcW w:w="765" w:type="dxa"/>
            <w:tcBorders>
              <w:top w:val="nil"/>
              <w:left w:val="nil"/>
              <w:bottom w:val="single" w:sz="8" w:space="0" w:color="auto"/>
              <w:right w:val="single" w:sz="8" w:space="0" w:color="auto"/>
              <w:tl2br w:val="nil"/>
              <w:tr2bl w:val="nil"/>
            </w:tcBorders>
            <w:tcMar>
              <w:left w:w="108" w:type="dxa"/>
              <w:right w:w="108" w:type="dxa"/>
            </w:tcMar>
            <w:vAlign w:val="center"/>
          </w:tcPr>
          <w:p>
            <w:pPr>
              <w:pStyle w:val="106"/>
              <w:kinsoku/>
              <w:wordWrap/>
              <w:overflowPunct/>
              <w:topLinePunct w:val="0"/>
              <w:autoSpaceDE/>
              <w:autoSpaceDN/>
              <w:jc w:val="center"/>
              <w:rPr>
                <w:sz w:val="24"/>
                <w:szCs w:val="24"/>
              </w:rPr>
            </w:pPr>
            <w:r>
              <w:rPr>
                <w:sz w:val="24"/>
                <w:szCs w:val="24"/>
              </w:rPr>
              <w:t>0</w:t>
            </w:r>
          </w:p>
        </w:tc>
        <w:tc>
          <w:tcPr>
            <w:tcW w:w="497" w:type="dxa"/>
            <w:tcBorders>
              <w:top w:val="nil"/>
              <w:left w:val="nil"/>
              <w:bottom w:val="single" w:sz="8" w:space="0" w:color="auto"/>
              <w:right w:val="single" w:sz="8" w:space="0" w:color="auto"/>
              <w:tl2br w:val="nil"/>
              <w:tr2bl w:val="nil"/>
            </w:tcBorders>
            <w:tcMar>
              <w:left w:w="108" w:type="dxa"/>
              <w:right w:w="108" w:type="dxa"/>
            </w:tcMar>
            <w:vAlign w:val="center"/>
          </w:tcPr>
          <w:p>
            <w:pPr>
              <w:pStyle w:val="107"/>
              <w:kinsoku/>
              <w:wordWrap/>
              <w:overflowPunct/>
              <w:topLinePunct w:val="0"/>
              <w:autoSpaceDE/>
              <w:autoSpaceDN/>
              <w:jc w:val="center"/>
              <w:rPr>
                <w:sz w:val="24"/>
                <w:szCs w:val="24"/>
              </w:rPr>
            </w:pPr>
            <w:r>
              <w:rPr>
                <w:sz w:val="24"/>
                <w:szCs w:val="24"/>
              </w:rPr>
              <w:t>0</w:t>
            </w:r>
          </w:p>
        </w:tc>
        <w:tc>
          <w:tcPr>
            <w:tcW w:w="682" w:type="dxa"/>
            <w:tcBorders>
              <w:top w:val="nil"/>
              <w:left w:val="nil"/>
              <w:bottom w:val="single" w:sz="8" w:space="0" w:color="auto"/>
              <w:right w:val="single" w:sz="8" w:space="0" w:color="auto"/>
              <w:tl2br w:val="nil"/>
              <w:tr2bl w:val="nil"/>
            </w:tcBorders>
            <w:tcMar>
              <w:left w:w="108" w:type="dxa"/>
              <w:right w:w="108" w:type="dxa"/>
            </w:tcMar>
            <w:vAlign w:val="center"/>
          </w:tcPr>
          <w:p>
            <w:pPr>
              <w:pStyle w:val="108"/>
              <w:kinsoku/>
              <w:wordWrap/>
              <w:overflowPunct/>
              <w:topLinePunct w:val="0"/>
              <w:autoSpaceDE/>
              <w:autoSpaceDN/>
              <w:jc w:val="center"/>
              <w:rPr>
                <w:sz w:val="24"/>
                <w:szCs w:val="24"/>
              </w:rPr>
            </w:pPr>
            <w:r>
              <w:rPr>
                <w:sz w:val="24"/>
                <w:szCs w:val="24"/>
              </w:rPr>
              <w:t>0</w:t>
            </w:r>
          </w:p>
        </w:tc>
      </w:tr>
      <w:tr>
        <w:tc>
          <w:tcPr>
            <w:tcW w:w="696" w:type="dxa"/>
            <w:vMerge/>
            <w:tcBorders>
              <w:top w:val="nil"/>
              <w:left w:val="single" w:sz="8" w:space="0" w:color="auto"/>
              <w:bottom w:val="single" w:sz="8" w:space="0" w:color="auto"/>
              <w:right w:val="single" w:sz="8" w:space="0" w:color="auto"/>
              <w:tl2br w:val="nil"/>
              <w:tr2bl w:val="nil"/>
            </w:tcBorders>
            <w:vAlign w:val="center"/>
          </w:tcPr>
          <w:p/>
        </w:tc>
        <w:tc>
          <w:tcPr>
            <w:tcW w:w="936" w:type="dxa"/>
            <w:vMerge/>
            <w:tcBorders>
              <w:top w:val="nil"/>
              <w:left w:val="nil"/>
              <w:bottom w:val="single" w:sz="8" w:space="0" w:color="auto"/>
              <w:right w:val="single" w:sz="8" w:space="0" w:color="auto"/>
              <w:tl2br w:val="nil"/>
              <w:tr2bl w:val="nil"/>
            </w:tcBorders>
            <w:vAlign w:val="center"/>
          </w:tcPr>
          <w:p/>
        </w:tc>
        <w:tc>
          <w:tcPr>
            <w:tcW w:w="2670" w:type="dxa"/>
            <w:tcBorders>
              <w:top w:val="nil"/>
              <w:left w:val="nil"/>
              <w:bottom w:val="single" w:sz="8" w:space="0" w:color="auto"/>
              <w:right w:val="single" w:sz="8" w:space="0" w:color="auto"/>
              <w:tl2br w:val="nil"/>
              <w:tr2bl w:val="nil"/>
            </w:tcBorders>
            <w:tcMar>
              <w:left w:w="108" w:type="dxa"/>
              <w:right w:w="108" w:type="dxa"/>
            </w:tcMar>
            <w:vAlign w:val="center"/>
          </w:tcPr>
          <w:p>
            <w:pPr>
              <w:pStyle w:val="46"/>
              <w:keepNext w:val="0"/>
              <w:keepLines w:val="0"/>
              <w:pageBreakBefore w:val="0"/>
              <w:widowControl/>
              <w:suppressLineNumbers w:val="0"/>
              <w:suppressAutoHyphens w:val="0"/>
              <w:kinsoku/>
              <w:wordWrap/>
              <w:overflowPunct/>
              <w:topLinePunct w:val="0"/>
              <w:autoSpaceDE/>
              <w:autoSpaceDN/>
              <w:rPr>
                <w:sz w:val="24"/>
                <w:szCs w:val="24"/>
              </w:rPr>
            </w:pPr>
            <w:r>
              <w:rPr>
                <w:rFonts w:ascii="楷体" w:eastAsia="楷体" w:cs="楷体" w:hint="eastAsia"/>
                <w:kern w:val="0"/>
                <w:sz w:val="24"/>
                <w:szCs w:val="24"/>
                <w:lang w:bidi="ar-SA"/>
              </w:rPr>
              <w:t>3.补正后申请内容仍不明确</w:t>
            </w:r>
          </w:p>
        </w:tc>
        <w:tc>
          <w:tcPr>
            <w:tcW w:w="635" w:type="dxa"/>
            <w:tcBorders>
              <w:top w:val="nil"/>
              <w:left w:val="nil"/>
              <w:bottom w:val="single" w:sz="8" w:space="0" w:color="auto"/>
              <w:right w:val="single" w:sz="8" w:space="0" w:color="auto"/>
              <w:tl2br w:val="nil"/>
              <w:tr2bl w:val="nil"/>
            </w:tcBorders>
            <w:tcMar>
              <w:left w:w="108" w:type="dxa"/>
              <w:right w:w="108" w:type="dxa"/>
            </w:tcMar>
            <w:vAlign w:val="center"/>
          </w:tcPr>
          <w:p>
            <w:pPr>
              <w:pStyle w:val="67"/>
              <w:kinsoku/>
              <w:wordWrap/>
              <w:overflowPunct/>
              <w:topLinePunct w:val="0"/>
              <w:autoSpaceDE/>
              <w:autoSpaceDN/>
              <w:jc w:val="center"/>
              <w:rPr>
                <w:sz w:val="24"/>
                <w:szCs w:val="24"/>
              </w:rPr>
            </w:pPr>
            <w:r>
              <w:rPr>
                <w:sz w:val="24"/>
                <w:szCs w:val="24"/>
              </w:rPr>
              <w:t>0</w:t>
            </w:r>
          </w:p>
        </w:tc>
        <w:tc>
          <w:tcPr>
            <w:tcW w:w="675" w:type="dxa"/>
            <w:tcBorders>
              <w:top w:val="nil"/>
              <w:left w:val="nil"/>
              <w:bottom w:val="single" w:sz="8" w:space="0" w:color="auto"/>
              <w:right w:val="single" w:sz="8" w:space="0" w:color="auto"/>
              <w:tl2br w:val="nil"/>
              <w:tr2bl w:val="nil"/>
            </w:tcBorders>
            <w:tcMar>
              <w:left w:w="108" w:type="dxa"/>
              <w:right w:w="108" w:type="dxa"/>
            </w:tcMar>
            <w:vAlign w:val="center"/>
          </w:tcPr>
          <w:p>
            <w:pPr>
              <w:pStyle w:val="81"/>
              <w:kinsoku/>
              <w:wordWrap/>
              <w:overflowPunct/>
              <w:topLinePunct w:val="0"/>
              <w:autoSpaceDE/>
              <w:autoSpaceDN/>
              <w:jc w:val="center"/>
              <w:rPr>
                <w:sz w:val="24"/>
                <w:szCs w:val="24"/>
              </w:rPr>
            </w:pPr>
            <w:r>
              <w:rPr>
                <w:sz w:val="24"/>
                <w:szCs w:val="24"/>
              </w:rPr>
              <w:t>0</w:t>
            </w:r>
          </w:p>
        </w:tc>
        <w:tc>
          <w:tcPr>
            <w:tcW w:w="750" w:type="dxa"/>
            <w:tcBorders>
              <w:top w:val="nil"/>
              <w:left w:val="nil"/>
              <w:bottom w:val="single" w:sz="8" w:space="0" w:color="auto"/>
              <w:right w:val="single" w:sz="8" w:space="0" w:color="auto"/>
              <w:tl2br w:val="nil"/>
              <w:tr2bl w:val="nil"/>
            </w:tcBorders>
            <w:tcMar>
              <w:left w:w="108" w:type="dxa"/>
              <w:right w:w="108" w:type="dxa"/>
            </w:tcMar>
            <w:vAlign w:val="center"/>
          </w:tcPr>
          <w:p>
            <w:pPr>
              <w:pStyle w:val="109"/>
              <w:kinsoku/>
              <w:wordWrap/>
              <w:overflowPunct/>
              <w:topLinePunct w:val="0"/>
              <w:autoSpaceDE/>
              <w:autoSpaceDN/>
              <w:jc w:val="center"/>
              <w:rPr>
                <w:sz w:val="24"/>
                <w:szCs w:val="24"/>
              </w:rPr>
            </w:pPr>
            <w:r>
              <w:rPr>
                <w:sz w:val="24"/>
                <w:szCs w:val="24"/>
              </w:rPr>
              <w:t>0</w:t>
            </w:r>
          </w:p>
        </w:tc>
        <w:tc>
          <w:tcPr>
            <w:tcW w:w="765" w:type="dxa"/>
            <w:tcBorders>
              <w:top w:val="nil"/>
              <w:left w:val="nil"/>
              <w:bottom w:val="single" w:sz="8" w:space="0" w:color="auto"/>
              <w:right w:val="single" w:sz="8" w:space="0" w:color="auto"/>
              <w:tl2br w:val="nil"/>
              <w:tr2bl w:val="nil"/>
            </w:tcBorders>
            <w:tcMar>
              <w:left w:w="108" w:type="dxa"/>
              <w:right w:w="108" w:type="dxa"/>
            </w:tcMar>
            <w:vAlign w:val="center"/>
          </w:tcPr>
          <w:p>
            <w:pPr>
              <w:pStyle w:val="110"/>
              <w:kinsoku/>
              <w:wordWrap/>
              <w:overflowPunct/>
              <w:topLinePunct w:val="0"/>
              <w:autoSpaceDE/>
              <w:autoSpaceDN/>
              <w:jc w:val="center"/>
              <w:rPr>
                <w:sz w:val="24"/>
                <w:szCs w:val="24"/>
              </w:rPr>
            </w:pPr>
            <w:r>
              <w:rPr>
                <w:sz w:val="24"/>
                <w:szCs w:val="24"/>
              </w:rPr>
              <w:t>0</w:t>
            </w:r>
          </w:p>
        </w:tc>
        <w:tc>
          <w:tcPr>
            <w:tcW w:w="765" w:type="dxa"/>
            <w:tcBorders>
              <w:top w:val="nil"/>
              <w:left w:val="nil"/>
              <w:bottom w:val="single" w:sz="8" w:space="0" w:color="auto"/>
              <w:right w:val="single" w:sz="8" w:space="0" w:color="auto"/>
              <w:tl2br w:val="nil"/>
              <w:tr2bl w:val="nil"/>
            </w:tcBorders>
            <w:tcMar>
              <w:left w:w="108" w:type="dxa"/>
              <w:right w:w="108" w:type="dxa"/>
            </w:tcMar>
            <w:vAlign w:val="center"/>
          </w:tcPr>
          <w:p>
            <w:pPr>
              <w:pStyle w:val="111"/>
              <w:kinsoku/>
              <w:wordWrap/>
              <w:overflowPunct/>
              <w:topLinePunct w:val="0"/>
              <w:autoSpaceDE/>
              <w:autoSpaceDN/>
              <w:jc w:val="center"/>
              <w:rPr>
                <w:sz w:val="24"/>
                <w:szCs w:val="24"/>
              </w:rPr>
            </w:pPr>
            <w:r>
              <w:rPr>
                <w:sz w:val="24"/>
                <w:szCs w:val="24"/>
              </w:rPr>
              <w:t>0</w:t>
            </w:r>
          </w:p>
        </w:tc>
        <w:tc>
          <w:tcPr>
            <w:tcW w:w="497" w:type="dxa"/>
            <w:tcBorders>
              <w:top w:val="nil"/>
              <w:left w:val="nil"/>
              <w:bottom w:val="single" w:sz="8" w:space="0" w:color="auto"/>
              <w:right w:val="single" w:sz="8" w:space="0" w:color="auto"/>
              <w:tl2br w:val="nil"/>
              <w:tr2bl w:val="nil"/>
            </w:tcBorders>
            <w:tcMar>
              <w:left w:w="108" w:type="dxa"/>
              <w:right w:w="108" w:type="dxa"/>
            </w:tcMar>
            <w:vAlign w:val="center"/>
          </w:tcPr>
          <w:p>
            <w:pPr>
              <w:pStyle w:val="112"/>
              <w:kinsoku/>
              <w:wordWrap/>
              <w:overflowPunct/>
              <w:topLinePunct w:val="0"/>
              <w:autoSpaceDE/>
              <w:autoSpaceDN/>
              <w:jc w:val="center"/>
              <w:rPr>
                <w:sz w:val="24"/>
                <w:szCs w:val="24"/>
              </w:rPr>
            </w:pPr>
            <w:r>
              <w:rPr>
                <w:sz w:val="24"/>
                <w:szCs w:val="24"/>
              </w:rPr>
              <w:t>0</w:t>
            </w:r>
          </w:p>
        </w:tc>
        <w:tc>
          <w:tcPr>
            <w:tcW w:w="682" w:type="dxa"/>
            <w:tcBorders>
              <w:top w:val="nil"/>
              <w:left w:val="nil"/>
              <w:bottom w:val="single" w:sz="8" w:space="0" w:color="auto"/>
              <w:right w:val="single" w:sz="8" w:space="0" w:color="auto"/>
              <w:tl2br w:val="nil"/>
              <w:tr2bl w:val="nil"/>
            </w:tcBorders>
            <w:tcMar>
              <w:left w:w="108" w:type="dxa"/>
              <w:right w:w="108" w:type="dxa"/>
            </w:tcMar>
            <w:vAlign w:val="center"/>
          </w:tcPr>
          <w:p>
            <w:pPr>
              <w:pStyle w:val="113"/>
              <w:kinsoku/>
              <w:wordWrap/>
              <w:overflowPunct/>
              <w:topLinePunct w:val="0"/>
              <w:autoSpaceDE/>
              <w:autoSpaceDN/>
              <w:jc w:val="center"/>
              <w:rPr>
                <w:sz w:val="24"/>
                <w:szCs w:val="24"/>
              </w:rPr>
            </w:pPr>
            <w:r>
              <w:rPr>
                <w:sz w:val="24"/>
                <w:szCs w:val="24"/>
              </w:rPr>
              <w:t>0</w:t>
            </w:r>
          </w:p>
        </w:tc>
      </w:tr>
      <w:tr>
        <w:tc>
          <w:tcPr>
            <w:tcW w:w="696" w:type="dxa"/>
            <w:vMerge/>
            <w:tcBorders>
              <w:top w:val="nil"/>
              <w:left w:val="single" w:sz="8" w:space="0" w:color="auto"/>
              <w:bottom w:val="single" w:sz="8" w:space="0" w:color="auto"/>
              <w:right w:val="single" w:sz="8" w:space="0" w:color="auto"/>
              <w:tl2br w:val="nil"/>
              <w:tr2bl w:val="nil"/>
            </w:tcBorders>
            <w:vAlign w:val="center"/>
          </w:tcPr>
          <w:p/>
        </w:tc>
        <w:tc>
          <w:tcPr>
            <w:tcW w:w="936" w:type="dxa"/>
            <w:vMerge w:val="restart"/>
            <w:tcBorders>
              <w:top w:val="nil"/>
              <w:left w:val="nil"/>
              <w:bottom w:val="single" w:sz="8" w:space="0" w:color="auto"/>
              <w:right w:val="single" w:sz="8" w:space="0" w:color="auto"/>
              <w:tl2br w:val="nil"/>
              <w:tr2bl w:val="nil"/>
            </w:tcBorders>
            <w:tcMar>
              <w:left w:w="108" w:type="dxa"/>
              <w:right w:w="108" w:type="dxa"/>
            </w:tcMar>
            <w:vAlign w:val="center"/>
          </w:tcPr>
          <w:p>
            <w:pPr>
              <w:pStyle w:val="46"/>
              <w:keepNext w:val="0"/>
              <w:keepLines w:val="0"/>
              <w:pageBreakBefore w:val="0"/>
              <w:widowControl/>
              <w:suppressLineNumbers w:val="0"/>
              <w:suppressAutoHyphens w:val="0"/>
              <w:kinsoku/>
              <w:wordWrap/>
              <w:overflowPunct/>
              <w:topLinePunct w:val="0"/>
              <w:autoSpaceDE/>
              <w:autoSpaceDN/>
              <w:rPr>
                <w:sz w:val="24"/>
                <w:szCs w:val="24"/>
              </w:rPr>
            </w:pPr>
            <w:r>
              <w:rPr>
                <w:rFonts w:ascii="楷体" w:eastAsia="楷体" w:cs="楷体" w:hint="eastAsia"/>
                <w:kern w:val="0"/>
                <w:sz w:val="24"/>
                <w:szCs w:val="24"/>
                <w:lang w:bidi="ar-SA"/>
              </w:rPr>
              <w:t>（五）不予处理</w:t>
            </w:r>
          </w:p>
        </w:tc>
        <w:tc>
          <w:tcPr>
            <w:tcW w:w="2670" w:type="dxa"/>
            <w:tcBorders>
              <w:top w:val="nil"/>
              <w:left w:val="nil"/>
              <w:bottom w:val="single" w:sz="8" w:space="0" w:color="auto"/>
              <w:right w:val="single" w:sz="8" w:space="0" w:color="auto"/>
              <w:tl2br w:val="nil"/>
              <w:tr2bl w:val="nil"/>
            </w:tcBorders>
            <w:tcMar>
              <w:left w:w="108" w:type="dxa"/>
              <w:right w:w="108" w:type="dxa"/>
            </w:tcMar>
            <w:vAlign w:val="center"/>
          </w:tcPr>
          <w:p>
            <w:pPr>
              <w:pStyle w:val="46"/>
              <w:keepNext w:val="0"/>
              <w:keepLines w:val="0"/>
              <w:pageBreakBefore w:val="0"/>
              <w:widowControl/>
              <w:suppressLineNumbers w:val="0"/>
              <w:suppressAutoHyphens w:val="0"/>
              <w:kinsoku/>
              <w:wordWrap/>
              <w:overflowPunct/>
              <w:topLinePunct w:val="0"/>
              <w:autoSpaceDE/>
              <w:autoSpaceDN/>
              <w:rPr>
                <w:sz w:val="24"/>
                <w:szCs w:val="24"/>
              </w:rPr>
            </w:pPr>
            <w:r>
              <w:rPr>
                <w:rFonts w:ascii="楷体" w:eastAsia="楷体" w:cs="楷体" w:hint="eastAsia"/>
                <w:kern w:val="0"/>
                <w:sz w:val="24"/>
                <w:szCs w:val="24"/>
                <w:lang w:bidi="ar-SA"/>
              </w:rPr>
              <w:t>1.信访举报投诉类申请</w:t>
            </w:r>
          </w:p>
        </w:tc>
        <w:tc>
          <w:tcPr>
            <w:tcW w:w="635" w:type="dxa"/>
            <w:tcBorders>
              <w:top w:val="nil"/>
              <w:left w:val="nil"/>
              <w:bottom w:val="single" w:sz="8" w:space="0" w:color="auto"/>
              <w:right w:val="single" w:sz="8" w:space="0" w:color="auto"/>
              <w:tl2br w:val="nil"/>
              <w:tr2bl w:val="nil"/>
            </w:tcBorders>
            <w:tcMar>
              <w:left w:w="108" w:type="dxa"/>
              <w:right w:w="108" w:type="dxa"/>
            </w:tcMar>
            <w:vAlign w:val="center"/>
          </w:tcPr>
          <w:p>
            <w:pPr>
              <w:pStyle w:val="68"/>
              <w:kinsoku/>
              <w:wordWrap/>
              <w:overflowPunct/>
              <w:topLinePunct w:val="0"/>
              <w:autoSpaceDE/>
              <w:autoSpaceDN/>
              <w:jc w:val="center"/>
              <w:rPr>
                <w:sz w:val="24"/>
                <w:szCs w:val="24"/>
              </w:rPr>
            </w:pPr>
            <w:r>
              <w:rPr>
                <w:sz w:val="24"/>
                <w:szCs w:val="24"/>
              </w:rPr>
              <w:t>0</w:t>
            </w:r>
          </w:p>
        </w:tc>
        <w:tc>
          <w:tcPr>
            <w:tcW w:w="675" w:type="dxa"/>
            <w:tcBorders>
              <w:top w:val="nil"/>
              <w:left w:val="nil"/>
              <w:bottom w:val="single" w:sz="8" w:space="0" w:color="auto"/>
              <w:right w:val="single" w:sz="8" w:space="0" w:color="auto"/>
              <w:tl2br w:val="nil"/>
              <w:tr2bl w:val="nil"/>
            </w:tcBorders>
            <w:tcMar>
              <w:left w:w="108" w:type="dxa"/>
              <w:right w:w="108" w:type="dxa"/>
            </w:tcMar>
            <w:vAlign w:val="center"/>
          </w:tcPr>
          <w:p>
            <w:pPr>
              <w:pStyle w:val="82"/>
              <w:kinsoku/>
              <w:wordWrap/>
              <w:overflowPunct/>
              <w:topLinePunct w:val="0"/>
              <w:autoSpaceDE/>
              <w:autoSpaceDN/>
              <w:jc w:val="center"/>
              <w:rPr>
                <w:sz w:val="24"/>
                <w:szCs w:val="24"/>
              </w:rPr>
            </w:pPr>
            <w:r>
              <w:rPr>
                <w:sz w:val="24"/>
                <w:szCs w:val="24"/>
              </w:rPr>
              <w:t>0</w:t>
            </w:r>
          </w:p>
        </w:tc>
        <w:tc>
          <w:tcPr>
            <w:tcW w:w="750" w:type="dxa"/>
            <w:tcBorders>
              <w:top w:val="nil"/>
              <w:left w:val="nil"/>
              <w:bottom w:val="single" w:sz="8" w:space="0" w:color="auto"/>
              <w:right w:val="single" w:sz="8" w:space="0" w:color="auto"/>
              <w:tl2br w:val="nil"/>
              <w:tr2bl w:val="nil"/>
            </w:tcBorders>
            <w:tcMar>
              <w:left w:w="108" w:type="dxa"/>
              <w:right w:w="108" w:type="dxa"/>
            </w:tcMar>
            <w:vAlign w:val="center"/>
          </w:tcPr>
          <w:p>
            <w:pPr>
              <w:pStyle w:val="46"/>
              <w:kinsoku/>
              <w:wordWrap/>
              <w:overflowPunct/>
              <w:topLinePunct w:val="0"/>
              <w:autoSpaceDE/>
              <w:autoSpaceDN/>
              <w:jc w:val="center"/>
              <w:rPr>
                <w:sz w:val="24"/>
                <w:szCs w:val="24"/>
              </w:rPr>
            </w:pPr>
            <w:r>
              <w:rPr>
                <w:sz w:val="24"/>
                <w:szCs w:val="24"/>
              </w:rPr>
              <w:t>0</w:t>
            </w:r>
          </w:p>
        </w:tc>
        <w:tc>
          <w:tcPr>
            <w:tcW w:w="765" w:type="dxa"/>
            <w:tcBorders>
              <w:top w:val="nil"/>
              <w:left w:val="nil"/>
              <w:bottom w:val="single" w:sz="8" w:space="0" w:color="auto"/>
              <w:right w:val="single" w:sz="8" w:space="0" w:color="auto"/>
              <w:tl2br w:val="nil"/>
              <w:tr2bl w:val="nil"/>
            </w:tcBorders>
            <w:tcMar>
              <w:left w:w="108" w:type="dxa"/>
              <w:right w:w="108" w:type="dxa"/>
            </w:tcMar>
            <w:vAlign w:val="center"/>
          </w:tcPr>
          <w:p>
            <w:pPr>
              <w:pStyle w:val="46"/>
              <w:kinsoku/>
              <w:wordWrap/>
              <w:overflowPunct/>
              <w:topLinePunct w:val="0"/>
              <w:autoSpaceDE/>
              <w:autoSpaceDN/>
              <w:jc w:val="center"/>
              <w:rPr>
                <w:sz w:val="24"/>
                <w:szCs w:val="24"/>
              </w:rPr>
            </w:pPr>
            <w:r>
              <w:rPr>
                <w:sz w:val="24"/>
                <w:szCs w:val="24"/>
              </w:rPr>
              <w:t>0</w:t>
            </w:r>
          </w:p>
        </w:tc>
        <w:tc>
          <w:tcPr>
            <w:tcW w:w="765" w:type="dxa"/>
            <w:tcBorders>
              <w:top w:val="nil"/>
              <w:left w:val="nil"/>
              <w:bottom w:val="single" w:sz="8" w:space="0" w:color="auto"/>
              <w:right w:val="single" w:sz="8" w:space="0" w:color="auto"/>
              <w:tl2br w:val="nil"/>
              <w:tr2bl w:val="nil"/>
            </w:tcBorders>
            <w:tcMar>
              <w:left w:w="108" w:type="dxa"/>
              <w:right w:w="108" w:type="dxa"/>
            </w:tcMar>
            <w:vAlign w:val="center"/>
          </w:tcPr>
          <w:p>
            <w:pPr>
              <w:pStyle w:val="46"/>
              <w:kinsoku/>
              <w:wordWrap/>
              <w:overflowPunct/>
              <w:topLinePunct w:val="0"/>
              <w:autoSpaceDE/>
              <w:autoSpaceDN/>
              <w:jc w:val="center"/>
              <w:rPr>
                <w:sz w:val="24"/>
                <w:szCs w:val="24"/>
              </w:rPr>
            </w:pPr>
            <w:r>
              <w:rPr>
                <w:sz w:val="24"/>
                <w:szCs w:val="24"/>
              </w:rPr>
              <w:t>0</w:t>
            </w:r>
          </w:p>
        </w:tc>
        <w:tc>
          <w:tcPr>
            <w:tcW w:w="497" w:type="dxa"/>
            <w:tcBorders>
              <w:top w:val="nil"/>
              <w:left w:val="nil"/>
              <w:bottom w:val="single" w:sz="8" w:space="0" w:color="auto"/>
              <w:right w:val="single" w:sz="8" w:space="0" w:color="auto"/>
              <w:tl2br w:val="nil"/>
              <w:tr2bl w:val="nil"/>
            </w:tcBorders>
            <w:tcMar>
              <w:left w:w="108" w:type="dxa"/>
              <w:right w:w="108" w:type="dxa"/>
            </w:tcMar>
            <w:vAlign w:val="center"/>
          </w:tcPr>
          <w:p>
            <w:pPr>
              <w:pStyle w:val="46"/>
              <w:kinsoku/>
              <w:wordWrap/>
              <w:overflowPunct/>
              <w:topLinePunct w:val="0"/>
              <w:autoSpaceDE/>
              <w:autoSpaceDN/>
              <w:jc w:val="center"/>
              <w:rPr>
                <w:sz w:val="24"/>
                <w:szCs w:val="24"/>
              </w:rPr>
            </w:pPr>
            <w:r>
              <w:rPr>
                <w:sz w:val="24"/>
                <w:szCs w:val="24"/>
              </w:rPr>
              <w:t>0</w:t>
            </w:r>
          </w:p>
        </w:tc>
        <w:tc>
          <w:tcPr>
            <w:tcW w:w="682" w:type="dxa"/>
            <w:tcBorders>
              <w:top w:val="nil"/>
              <w:left w:val="nil"/>
              <w:bottom w:val="single" w:sz="8" w:space="0" w:color="auto"/>
              <w:right w:val="single" w:sz="8" w:space="0" w:color="auto"/>
              <w:tl2br w:val="nil"/>
              <w:tr2bl w:val="nil"/>
            </w:tcBorders>
            <w:tcMar>
              <w:left w:w="108" w:type="dxa"/>
              <w:right w:w="108" w:type="dxa"/>
            </w:tcMar>
            <w:vAlign w:val="center"/>
          </w:tcPr>
          <w:p>
            <w:pPr>
              <w:pStyle w:val="46"/>
              <w:kinsoku/>
              <w:wordWrap/>
              <w:overflowPunct/>
              <w:topLinePunct w:val="0"/>
              <w:autoSpaceDE/>
              <w:autoSpaceDN/>
              <w:jc w:val="center"/>
              <w:rPr>
                <w:sz w:val="24"/>
                <w:szCs w:val="24"/>
              </w:rPr>
            </w:pPr>
            <w:r>
              <w:rPr>
                <w:sz w:val="24"/>
                <w:szCs w:val="24"/>
              </w:rPr>
              <w:t>0</w:t>
            </w:r>
          </w:p>
        </w:tc>
      </w:tr>
      <w:tr>
        <w:tc>
          <w:tcPr>
            <w:tcW w:w="696" w:type="dxa"/>
            <w:vMerge/>
            <w:tcBorders>
              <w:top w:val="nil"/>
              <w:left w:val="single" w:sz="8" w:space="0" w:color="auto"/>
              <w:bottom w:val="single" w:sz="8" w:space="0" w:color="auto"/>
              <w:right w:val="single" w:sz="8" w:space="0" w:color="auto"/>
              <w:tl2br w:val="nil"/>
              <w:tr2bl w:val="nil"/>
            </w:tcBorders>
            <w:vAlign w:val="center"/>
          </w:tcPr>
          <w:p/>
        </w:tc>
        <w:tc>
          <w:tcPr>
            <w:tcW w:w="936" w:type="dxa"/>
            <w:vMerge/>
            <w:tcBorders>
              <w:top w:val="nil"/>
              <w:left w:val="nil"/>
              <w:bottom w:val="single" w:sz="8" w:space="0" w:color="auto"/>
              <w:right w:val="single" w:sz="8" w:space="0" w:color="auto"/>
              <w:tl2br w:val="nil"/>
              <w:tr2bl w:val="nil"/>
            </w:tcBorders>
            <w:vAlign w:val="center"/>
          </w:tcPr>
          <w:p/>
        </w:tc>
        <w:tc>
          <w:tcPr>
            <w:tcW w:w="2670" w:type="dxa"/>
            <w:tcBorders>
              <w:top w:val="nil"/>
              <w:left w:val="nil"/>
              <w:bottom w:val="single" w:sz="8" w:space="0" w:color="auto"/>
              <w:right w:val="single" w:sz="8" w:space="0" w:color="auto"/>
              <w:tl2br w:val="nil"/>
              <w:tr2bl w:val="nil"/>
            </w:tcBorders>
            <w:tcMar>
              <w:left w:w="108" w:type="dxa"/>
              <w:right w:w="108" w:type="dxa"/>
            </w:tcMar>
            <w:vAlign w:val="center"/>
          </w:tcPr>
          <w:p>
            <w:pPr>
              <w:pStyle w:val="46"/>
              <w:keepNext w:val="0"/>
              <w:keepLines w:val="0"/>
              <w:pageBreakBefore w:val="0"/>
              <w:widowControl/>
              <w:suppressLineNumbers w:val="0"/>
              <w:suppressAutoHyphens w:val="0"/>
              <w:kinsoku/>
              <w:wordWrap/>
              <w:overflowPunct/>
              <w:topLinePunct w:val="0"/>
              <w:autoSpaceDE/>
              <w:autoSpaceDN/>
              <w:rPr>
                <w:sz w:val="24"/>
                <w:szCs w:val="24"/>
              </w:rPr>
            </w:pPr>
            <w:r>
              <w:rPr>
                <w:rFonts w:ascii="楷体" w:eastAsia="楷体" w:cs="楷体" w:hint="eastAsia"/>
                <w:kern w:val="0"/>
                <w:sz w:val="24"/>
                <w:szCs w:val="24"/>
                <w:lang w:bidi="ar-SA"/>
              </w:rPr>
              <w:t>2.重复申请</w:t>
            </w:r>
          </w:p>
        </w:tc>
        <w:tc>
          <w:tcPr>
            <w:tcW w:w="635" w:type="dxa"/>
            <w:tcBorders>
              <w:top w:val="nil"/>
              <w:left w:val="nil"/>
              <w:bottom w:val="single" w:sz="8" w:space="0" w:color="auto"/>
              <w:right w:val="single" w:sz="8" w:space="0" w:color="auto"/>
              <w:tl2br w:val="nil"/>
              <w:tr2bl w:val="nil"/>
            </w:tcBorders>
            <w:tcMar>
              <w:left w:w="108" w:type="dxa"/>
              <w:right w:w="108" w:type="dxa"/>
            </w:tcMar>
            <w:vAlign w:val="center"/>
          </w:tcPr>
          <w:p>
            <w:pPr>
              <w:pStyle w:val="69"/>
              <w:kinsoku/>
              <w:wordWrap/>
              <w:overflowPunct/>
              <w:topLinePunct w:val="0"/>
              <w:autoSpaceDE/>
              <w:autoSpaceDN/>
              <w:jc w:val="center"/>
              <w:rPr>
                <w:sz w:val="24"/>
                <w:szCs w:val="24"/>
              </w:rPr>
            </w:pPr>
            <w:r>
              <w:rPr>
                <w:sz w:val="24"/>
                <w:szCs w:val="24"/>
              </w:rPr>
              <w:t>0</w:t>
            </w:r>
          </w:p>
        </w:tc>
        <w:tc>
          <w:tcPr>
            <w:tcW w:w="675" w:type="dxa"/>
            <w:tcBorders>
              <w:top w:val="nil"/>
              <w:left w:val="nil"/>
              <w:bottom w:val="single" w:sz="8" w:space="0" w:color="auto"/>
              <w:right w:val="single" w:sz="8" w:space="0" w:color="auto"/>
              <w:tl2br w:val="nil"/>
              <w:tr2bl w:val="nil"/>
            </w:tcBorders>
            <w:tcMar>
              <w:left w:w="108" w:type="dxa"/>
              <w:right w:w="108" w:type="dxa"/>
            </w:tcMar>
            <w:vAlign w:val="center"/>
          </w:tcPr>
          <w:p>
            <w:pPr>
              <w:pStyle w:val="83"/>
              <w:kinsoku/>
              <w:wordWrap/>
              <w:overflowPunct/>
              <w:topLinePunct w:val="0"/>
              <w:autoSpaceDE/>
              <w:autoSpaceDN/>
              <w:jc w:val="center"/>
              <w:rPr>
                <w:sz w:val="24"/>
                <w:szCs w:val="24"/>
              </w:rPr>
            </w:pPr>
            <w:r>
              <w:rPr>
                <w:sz w:val="24"/>
                <w:szCs w:val="24"/>
              </w:rPr>
              <w:t>0</w:t>
            </w:r>
          </w:p>
        </w:tc>
        <w:tc>
          <w:tcPr>
            <w:tcW w:w="750" w:type="dxa"/>
            <w:tcBorders>
              <w:top w:val="nil"/>
              <w:left w:val="nil"/>
              <w:bottom w:val="single" w:sz="8" w:space="0" w:color="auto"/>
              <w:right w:val="single" w:sz="8" w:space="0" w:color="auto"/>
              <w:tl2br w:val="nil"/>
              <w:tr2bl w:val="nil"/>
            </w:tcBorders>
            <w:tcMar>
              <w:left w:w="108" w:type="dxa"/>
              <w:right w:w="108" w:type="dxa"/>
            </w:tcMar>
            <w:vAlign w:val="center"/>
          </w:tcPr>
          <w:p>
            <w:pPr>
              <w:pStyle w:val="46"/>
              <w:kinsoku/>
              <w:wordWrap/>
              <w:overflowPunct/>
              <w:topLinePunct w:val="0"/>
              <w:autoSpaceDE/>
              <w:autoSpaceDN/>
              <w:jc w:val="center"/>
              <w:rPr>
                <w:sz w:val="24"/>
                <w:szCs w:val="24"/>
              </w:rPr>
            </w:pPr>
            <w:r>
              <w:rPr>
                <w:sz w:val="24"/>
                <w:szCs w:val="24"/>
              </w:rPr>
              <w:t>0</w:t>
            </w:r>
          </w:p>
        </w:tc>
        <w:tc>
          <w:tcPr>
            <w:tcW w:w="765" w:type="dxa"/>
            <w:tcBorders>
              <w:top w:val="nil"/>
              <w:left w:val="nil"/>
              <w:bottom w:val="single" w:sz="8" w:space="0" w:color="auto"/>
              <w:right w:val="single" w:sz="8" w:space="0" w:color="auto"/>
              <w:tl2br w:val="nil"/>
              <w:tr2bl w:val="nil"/>
            </w:tcBorders>
            <w:tcMar>
              <w:left w:w="108" w:type="dxa"/>
              <w:right w:w="108" w:type="dxa"/>
            </w:tcMar>
            <w:vAlign w:val="center"/>
          </w:tcPr>
          <w:p>
            <w:pPr>
              <w:pStyle w:val="46"/>
              <w:kinsoku/>
              <w:wordWrap/>
              <w:overflowPunct/>
              <w:topLinePunct w:val="0"/>
              <w:autoSpaceDE/>
              <w:autoSpaceDN/>
              <w:jc w:val="center"/>
              <w:rPr>
                <w:sz w:val="24"/>
                <w:szCs w:val="24"/>
              </w:rPr>
            </w:pPr>
            <w:r>
              <w:rPr>
                <w:sz w:val="24"/>
                <w:szCs w:val="24"/>
              </w:rPr>
              <w:t>0</w:t>
            </w:r>
          </w:p>
        </w:tc>
        <w:tc>
          <w:tcPr>
            <w:tcW w:w="765" w:type="dxa"/>
            <w:tcBorders>
              <w:top w:val="nil"/>
              <w:left w:val="nil"/>
              <w:bottom w:val="single" w:sz="8" w:space="0" w:color="auto"/>
              <w:right w:val="single" w:sz="8" w:space="0" w:color="auto"/>
              <w:tl2br w:val="nil"/>
              <w:tr2bl w:val="nil"/>
            </w:tcBorders>
            <w:tcMar>
              <w:left w:w="108" w:type="dxa"/>
              <w:right w:w="108" w:type="dxa"/>
            </w:tcMar>
            <w:vAlign w:val="center"/>
          </w:tcPr>
          <w:p>
            <w:pPr>
              <w:pStyle w:val="46"/>
              <w:kinsoku/>
              <w:wordWrap/>
              <w:overflowPunct/>
              <w:topLinePunct w:val="0"/>
              <w:autoSpaceDE/>
              <w:autoSpaceDN/>
              <w:jc w:val="center"/>
              <w:rPr>
                <w:sz w:val="24"/>
                <w:szCs w:val="24"/>
              </w:rPr>
            </w:pPr>
            <w:r>
              <w:rPr>
                <w:sz w:val="24"/>
                <w:szCs w:val="24"/>
              </w:rPr>
              <w:t>0</w:t>
            </w:r>
          </w:p>
        </w:tc>
        <w:tc>
          <w:tcPr>
            <w:tcW w:w="497" w:type="dxa"/>
            <w:tcBorders>
              <w:top w:val="nil"/>
              <w:left w:val="nil"/>
              <w:bottom w:val="single" w:sz="8" w:space="0" w:color="auto"/>
              <w:right w:val="single" w:sz="8" w:space="0" w:color="auto"/>
              <w:tl2br w:val="nil"/>
              <w:tr2bl w:val="nil"/>
            </w:tcBorders>
            <w:tcMar>
              <w:left w:w="108" w:type="dxa"/>
              <w:right w:w="108" w:type="dxa"/>
            </w:tcMar>
            <w:vAlign w:val="center"/>
          </w:tcPr>
          <w:p>
            <w:pPr>
              <w:pStyle w:val="46"/>
              <w:kinsoku/>
              <w:wordWrap/>
              <w:overflowPunct/>
              <w:topLinePunct w:val="0"/>
              <w:autoSpaceDE/>
              <w:autoSpaceDN/>
              <w:jc w:val="center"/>
              <w:rPr>
                <w:sz w:val="24"/>
                <w:szCs w:val="24"/>
              </w:rPr>
            </w:pPr>
            <w:r>
              <w:rPr>
                <w:sz w:val="24"/>
                <w:szCs w:val="24"/>
              </w:rPr>
              <w:t>0</w:t>
            </w:r>
          </w:p>
        </w:tc>
        <w:tc>
          <w:tcPr>
            <w:tcW w:w="682" w:type="dxa"/>
            <w:tcBorders>
              <w:top w:val="nil"/>
              <w:left w:val="nil"/>
              <w:bottom w:val="single" w:sz="8" w:space="0" w:color="auto"/>
              <w:right w:val="single" w:sz="8" w:space="0" w:color="auto"/>
              <w:tl2br w:val="nil"/>
              <w:tr2bl w:val="nil"/>
            </w:tcBorders>
            <w:tcMar>
              <w:left w:w="108" w:type="dxa"/>
              <w:right w:w="108" w:type="dxa"/>
            </w:tcMar>
            <w:vAlign w:val="center"/>
          </w:tcPr>
          <w:p>
            <w:pPr>
              <w:pStyle w:val="46"/>
              <w:kinsoku/>
              <w:wordWrap/>
              <w:overflowPunct/>
              <w:topLinePunct w:val="0"/>
              <w:autoSpaceDE/>
              <w:autoSpaceDN/>
              <w:jc w:val="center"/>
              <w:rPr>
                <w:sz w:val="24"/>
                <w:szCs w:val="24"/>
              </w:rPr>
            </w:pPr>
            <w:r>
              <w:rPr>
                <w:sz w:val="24"/>
                <w:szCs w:val="24"/>
              </w:rPr>
              <w:t>0</w:t>
            </w:r>
          </w:p>
        </w:tc>
      </w:tr>
      <w:tr>
        <w:tc>
          <w:tcPr>
            <w:tcW w:w="696" w:type="dxa"/>
            <w:vMerge/>
            <w:tcBorders>
              <w:top w:val="nil"/>
              <w:left w:val="single" w:sz="8" w:space="0" w:color="auto"/>
              <w:bottom w:val="single" w:sz="8" w:space="0" w:color="auto"/>
              <w:right w:val="single" w:sz="8" w:space="0" w:color="auto"/>
              <w:tl2br w:val="nil"/>
              <w:tr2bl w:val="nil"/>
            </w:tcBorders>
            <w:vAlign w:val="center"/>
          </w:tcPr>
          <w:p/>
        </w:tc>
        <w:tc>
          <w:tcPr>
            <w:tcW w:w="936" w:type="dxa"/>
            <w:vMerge/>
            <w:tcBorders>
              <w:top w:val="nil"/>
              <w:left w:val="nil"/>
              <w:bottom w:val="single" w:sz="8" w:space="0" w:color="auto"/>
              <w:right w:val="single" w:sz="8" w:space="0" w:color="auto"/>
              <w:tl2br w:val="nil"/>
              <w:tr2bl w:val="nil"/>
            </w:tcBorders>
            <w:vAlign w:val="center"/>
          </w:tcPr>
          <w:p/>
        </w:tc>
        <w:tc>
          <w:tcPr>
            <w:tcW w:w="2670" w:type="dxa"/>
            <w:tcBorders>
              <w:top w:val="nil"/>
              <w:left w:val="nil"/>
              <w:bottom w:val="single" w:sz="8" w:space="0" w:color="auto"/>
              <w:right w:val="single" w:sz="8" w:space="0" w:color="auto"/>
              <w:tl2br w:val="nil"/>
              <w:tr2bl w:val="nil"/>
            </w:tcBorders>
            <w:tcMar>
              <w:left w:w="108" w:type="dxa"/>
              <w:right w:w="108" w:type="dxa"/>
            </w:tcMar>
            <w:vAlign w:val="center"/>
          </w:tcPr>
          <w:p>
            <w:pPr>
              <w:pStyle w:val="46"/>
              <w:keepNext w:val="0"/>
              <w:keepLines w:val="0"/>
              <w:pageBreakBefore w:val="0"/>
              <w:widowControl/>
              <w:suppressLineNumbers w:val="0"/>
              <w:suppressAutoHyphens w:val="0"/>
              <w:kinsoku/>
              <w:wordWrap/>
              <w:overflowPunct/>
              <w:topLinePunct w:val="0"/>
              <w:autoSpaceDE/>
              <w:autoSpaceDN/>
              <w:rPr>
                <w:sz w:val="24"/>
                <w:szCs w:val="24"/>
              </w:rPr>
            </w:pPr>
            <w:r>
              <w:rPr>
                <w:rFonts w:ascii="楷体" w:eastAsia="楷体" w:cs="楷体" w:hint="eastAsia"/>
                <w:kern w:val="0"/>
                <w:sz w:val="24"/>
                <w:szCs w:val="24"/>
                <w:lang w:bidi="ar-SA"/>
              </w:rPr>
              <w:t>3.要求提供公开出版物</w:t>
            </w:r>
          </w:p>
        </w:tc>
        <w:tc>
          <w:tcPr>
            <w:tcW w:w="635" w:type="dxa"/>
            <w:tcBorders>
              <w:top w:val="nil"/>
              <w:left w:val="nil"/>
              <w:bottom w:val="single" w:sz="8" w:space="0" w:color="auto"/>
              <w:right w:val="single" w:sz="8" w:space="0" w:color="auto"/>
              <w:tl2br w:val="nil"/>
              <w:tr2bl w:val="nil"/>
            </w:tcBorders>
            <w:tcMar>
              <w:left w:w="108" w:type="dxa"/>
              <w:right w:w="108" w:type="dxa"/>
            </w:tcMar>
            <w:vAlign w:val="center"/>
          </w:tcPr>
          <w:p>
            <w:pPr>
              <w:pStyle w:val="46"/>
              <w:kinsoku/>
              <w:wordWrap/>
              <w:overflowPunct/>
              <w:topLinePunct w:val="0"/>
              <w:autoSpaceDE/>
              <w:autoSpaceDN/>
              <w:jc w:val="center"/>
              <w:rPr>
                <w:sz w:val="24"/>
                <w:szCs w:val="24"/>
              </w:rPr>
            </w:pPr>
            <w:r>
              <w:rPr>
                <w:sz w:val="24"/>
                <w:szCs w:val="24"/>
              </w:rPr>
              <w:t>0</w:t>
            </w:r>
          </w:p>
        </w:tc>
        <w:tc>
          <w:tcPr>
            <w:tcW w:w="675" w:type="dxa"/>
            <w:tcBorders>
              <w:top w:val="nil"/>
              <w:left w:val="nil"/>
              <w:bottom w:val="single" w:sz="8" w:space="0" w:color="auto"/>
              <w:right w:val="single" w:sz="8" w:space="0" w:color="auto"/>
              <w:tl2br w:val="nil"/>
              <w:tr2bl w:val="nil"/>
            </w:tcBorders>
            <w:tcMar>
              <w:left w:w="108" w:type="dxa"/>
              <w:right w:w="108" w:type="dxa"/>
            </w:tcMar>
            <w:vAlign w:val="center"/>
          </w:tcPr>
          <w:p>
            <w:pPr>
              <w:pStyle w:val="114"/>
              <w:kinsoku/>
              <w:wordWrap/>
              <w:overflowPunct/>
              <w:topLinePunct w:val="0"/>
              <w:autoSpaceDE/>
              <w:autoSpaceDN/>
              <w:jc w:val="center"/>
              <w:rPr>
                <w:sz w:val="24"/>
                <w:szCs w:val="24"/>
              </w:rPr>
            </w:pPr>
            <w:r>
              <w:rPr>
                <w:sz w:val="24"/>
                <w:szCs w:val="24"/>
              </w:rPr>
              <w:t>0</w:t>
            </w:r>
          </w:p>
        </w:tc>
        <w:tc>
          <w:tcPr>
            <w:tcW w:w="750" w:type="dxa"/>
            <w:tcBorders>
              <w:top w:val="nil"/>
              <w:left w:val="nil"/>
              <w:bottom w:val="single" w:sz="8" w:space="0" w:color="auto"/>
              <w:right w:val="single" w:sz="8" w:space="0" w:color="auto"/>
              <w:tl2br w:val="nil"/>
              <w:tr2bl w:val="nil"/>
            </w:tcBorders>
            <w:tcMar>
              <w:left w:w="108" w:type="dxa"/>
              <w:right w:w="108" w:type="dxa"/>
            </w:tcMar>
            <w:vAlign w:val="center"/>
          </w:tcPr>
          <w:p>
            <w:pPr>
              <w:pStyle w:val="115"/>
              <w:kinsoku/>
              <w:wordWrap/>
              <w:overflowPunct/>
              <w:topLinePunct w:val="0"/>
              <w:autoSpaceDE/>
              <w:autoSpaceDN/>
              <w:jc w:val="center"/>
              <w:rPr>
                <w:sz w:val="24"/>
                <w:szCs w:val="24"/>
              </w:rPr>
            </w:pPr>
            <w:r>
              <w:rPr>
                <w:sz w:val="24"/>
                <w:szCs w:val="24"/>
              </w:rPr>
              <w:t>0</w:t>
            </w:r>
          </w:p>
        </w:tc>
        <w:tc>
          <w:tcPr>
            <w:tcW w:w="765" w:type="dxa"/>
            <w:tcBorders>
              <w:top w:val="nil"/>
              <w:left w:val="nil"/>
              <w:bottom w:val="single" w:sz="8" w:space="0" w:color="auto"/>
              <w:right w:val="single" w:sz="8" w:space="0" w:color="auto"/>
              <w:tl2br w:val="nil"/>
              <w:tr2bl w:val="nil"/>
            </w:tcBorders>
            <w:tcMar>
              <w:left w:w="108" w:type="dxa"/>
              <w:right w:w="108" w:type="dxa"/>
            </w:tcMar>
            <w:vAlign w:val="center"/>
          </w:tcPr>
          <w:p>
            <w:pPr>
              <w:pStyle w:val="116"/>
              <w:kinsoku/>
              <w:wordWrap/>
              <w:overflowPunct/>
              <w:topLinePunct w:val="0"/>
              <w:autoSpaceDE/>
              <w:autoSpaceDN/>
              <w:jc w:val="center"/>
              <w:rPr>
                <w:sz w:val="24"/>
                <w:szCs w:val="24"/>
              </w:rPr>
            </w:pPr>
            <w:r>
              <w:rPr>
                <w:sz w:val="24"/>
                <w:szCs w:val="24"/>
              </w:rPr>
              <w:t>0</w:t>
            </w:r>
          </w:p>
        </w:tc>
        <w:tc>
          <w:tcPr>
            <w:tcW w:w="765" w:type="dxa"/>
            <w:tcBorders>
              <w:top w:val="nil"/>
              <w:left w:val="nil"/>
              <w:bottom w:val="single" w:sz="8" w:space="0" w:color="auto"/>
              <w:right w:val="single" w:sz="8" w:space="0" w:color="auto"/>
              <w:tl2br w:val="nil"/>
              <w:tr2bl w:val="nil"/>
            </w:tcBorders>
            <w:tcMar>
              <w:left w:w="108" w:type="dxa"/>
              <w:right w:w="108" w:type="dxa"/>
            </w:tcMar>
            <w:vAlign w:val="center"/>
          </w:tcPr>
          <w:p>
            <w:pPr>
              <w:pStyle w:val="117"/>
              <w:kinsoku/>
              <w:wordWrap/>
              <w:overflowPunct/>
              <w:topLinePunct w:val="0"/>
              <w:autoSpaceDE/>
              <w:autoSpaceDN/>
              <w:jc w:val="center"/>
              <w:rPr>
                <w:sz w:val="24"/>
                <w:szCs w:val="24"/>
              </w:rPr>
            </w:pPr>
            <w:r>
              <w:rPr>
                <w:sz w:val="24"/>
                <w:szCs w:val="24"/>
              </w:rPr>
              <w:t>0</w:t>
            </w:r>
          </w:p>
        </w:tc>
        <w:tc>
          <w:tcPr>
            <w:tcW w:w="497" w:type="dxa"/>
            <w:tcBorders>
              <w:top w:val="nil"/>
              <w:left w:val="nil"/>
              <w:bottom w:val="single" w:sz="8" w:space="0" w:color="auto"/>
              <w:right w:val="single" w:sz="8" w:space="0" w:color="auto"/>
              <w:tl2br w:val="nil"/>
              <w:tr2bl w:val="nil"/>
            </w:tcBorders>
            <w:tcMar>
              <w:left w:w="108" w:type="dxa"/>
              <w:right w:w="108" w:type="dxa"/>
            </w:tcMar>
            <w:vAlign w:val="center"/>
          </w:tcPr>
          <w:p>
            <w:pPr>
              <w:pStyle w:val="118"/>
              <w:kinsoku/>
              <w:wordWrap/>
              <w:overflowPunct/>
              <w:topLinePunct w:val="0"/>
              <w:autoSpaceDE/>
              <w:autoSpaceDN/>
              <w:jc w:val="center"/>
              <w:rPr>
                <w:sz w:val="24"/>
                <w:szCs w:val="24"/>
              </w:rPr>
            </w:pPr>
            <w:r>
              <w:rPr>
                <w:sz w:val="24"/>
                <w:szCs w:val="24"/>
              </w:rPr>
              <w:t>0</w:t>
            </w:r>
          </w:p>
        </w:tc>
        <w:tc>
          <w:tcPr>
            <w:tcW w:w="682" w:type="dxa"/>
            <w:tcBorders>
              <w:top w:val="nil"/>
              <w:left w:val="nil"/>
              <w:bottom w:val="single" w:sz="8" w:space="0" w:color="auto"/>
              <w:right w:val="single" w:sz="8" w:space="0" w:color="auto"/>
              <w:tl2br w:val="nil"/>
              <w:tr2bl w:val="nil"/>
            </w:tcBorders>
            <w:tcMar>
              <w:left w:w="108" w:type="dxa"/>
              <w:right w:w="108" w:type="dxa"/>
            </w:tcMar>
            <w:vAlign w:val="center"/>
          </w:tcPr>
          <w:p>
            <w:pPr>
              <w:pStyle w:val="46"/>
              <w:kinsoku/>
              <w:wordWrap/>
              <w:overflowPunct/>
              <w:topLinePunct w:val="0"/>
              <w:autoSpaceDE/>
              <w:autoSpaceDN/>
              <w:jc w:val="center"/>
              <w:rPr>
                <w:sz w:val="24"/>
                <w:szCs w:val="24"/>
              </w:rPr>
            </w:pPr>
            <w:r>
              <w:rPr>
                <w:sz w:val="24"/>
                <w:szCs w:val="24"/>
              </w:rPr>
              <w:t>0</w:t>
            </w:r>
          </w:p>
        </w:tc>
      </w:tr>
      <w:tr>
        <w:trPr>
          <w:trHeight w:val="810"/>
        </w:trPr>
        <w:tc>
          <w:tcPr>
            <w:tcW w:w="696" w:type="dxa"/>
            <w:vMerge/>
            <w:tcBorders>
              <w:top w:val="nil"/>
              <w:left w:val="single" w:sz="8" w:space="0" w:color="auto"/>
              <w:bottom w:val="single" w:sz="8" w:space="0" w:color="auto"/>
              <w:right w:val="single" w:sz="8" w:space="0" w:color="auto"/>
              <w:tl2br w:val="nil"/>
              <w:tr2bl w:val="nil"/>
            </w:tcBorders>
            <w:vAlign w:val="center"/>
          </w:tcPr>
          <w:p/>
        </w:tc>
        <w:tc>
          <w:tcPr>
            <w:tcW w:w="936" w:type="dxa"/>
            <w:vMerge/>
            <w:tcBorders>
              <w:top w:val="nil"/>
              <w:left w:val="nil"/>
              <w:bottom w:val="single" w:sz="8" w:space="0" w:color="auto"/>
              <w:right w:val="single" w:sz="8" w:space="0" w:color="auto"/>
              <w:tl2br w:val="nil"/>
              <w:tr2bl w:val="nil"/>
            </w:tcBorders>
            <w:vAlign w:val="center"/>
          </w:tcPr>
          <w:p/>
        </w:tc>
        <w:tc>
          <w:tcPr>
            <w:tcW w:w="2670" w:type="dxa"/>
            <w:tcBorders>
              <w:top w:val="nil"/>
              <w:left w:val="nil"/>
              <w:bottom w:val="single" w:sz="8" w:space="0" w:color="auto"/>
              <w:right w:val="single" w:sz="8" w:space="0" w:color="auto"/>
              <w:tl2br w:val="nil"/>
              <w:tr2bl w:val="nil"/>
            </w:tcBorders>
            <w:tcMar>
              <w:left w:w="108" w:type="dxa"/>
              <w:right w:w="108" w:type="dxa"/>
            </w:tcMar>
            <w:vAlign w:val="center"/>
          </w:tcPr>
          <w:p>
            <w:pPr>
              <w:pStyle w:val="46"/>
              <w:keepNext w:val="0"/>
              <w:keepLines w:val="0"/>
              <w:pageBreakBefore w:val="0"/>
              <w:widowControl/>
              <w:suppressLineNumbers w:val="0"/>
              <w:suppressAutoHyphens w:val="0"/>
              <w:kinsoku/>
              <w:wordWrap/>
              <w:overflowPunct/>
              <w:topLinePunct w:val="0"/>
              <w:autoSpaceDE/>
              <w:autoSpaceDN/>
              <w:rPr>
                <w:sz w:val="24"/>
                <w:szCs w:val="24"/>
              </w:rPr>
            </w:pPr>
            <w:r>
              <w:rPr>
                <w:rFonts w:ascii="楷体" w:eastAsia="楷体" w:cs="楷体" w:hint="eastAsia"/>
                <w:kern w:val="0"/>
                <w:sz w:val="24"/>
                <w:szCs w:val="24"/>
                <w:lang w:bidi="ar-SA"/>
              </w:rPr>
              <w:t>4.无正当理由大量反复申请</w:t>
            </w:r>
          </w:p>
        </w:tc>
        <w:tc>
          <w:tcPr>
            <w:tcW w:w="635" w:type="dxa"/>
            <w:tcBorders>
              <w:top w:val="nil"/>
              <w:left w:val="nil"/>
              <w:bottom w:val="single" w:sz="8" w:space="0" w:color="auto"/>
              <w:right w:val="single" w:sz="8" w:space="0" w:color="auto"/>
              <w:tl2br w:val="nil"/>
              <w:tr2bl w:val="nil"/>
            </w:tcBorders>
            <w:tcMar>
              <w:left w:w="108" w:type="dxa"/>
              <w:right w:w="108" w:type="dxa"/>
            </w:tcMar>
            <w:vAlign w:val="center"/>
          </w:tcPr>
          <w:p>
            <w:pPr>
              <w:pStyle w:val="46"/>
              <w:kinsoku/>
              <w:wordWrap/>
              <w:overflowPunct/>
              <w:topLinePunct w:val="0"/>
              <w:autoSpaceDE/>
              <w:autoSpaceDN/>
              <w:jc w:val="center"/>
              <w:rPr>
                <w:sz w:val="24"/>
                <w:szCs w:val="24"/>
              </w:rPr>
            </w:pPr>
            <w:r>
              <w:rPr>
                <w:sz w:val="24"/>
                <w:szCs w:val="24"/>
              </w:rPr>
              <w:t>0</w:t>
            </w:r>
          </w:p>
        </w:tc>
        <w:tc>
          <w:tcPr>
            <w:tcW w:w="675" w:type="dxa"/>
            <w:tcBorders>
              <w:top w:val="nil"/>
              <w:left w:val="nil"/>
              <w:bottom w:val="single" w:sz="8" w:space="0" w:color="auto"/>
              <w:right w:val="single" w:sz="8" w:space="0" w:color="auto"/>
              <w:tl2br w:val="nil"/>
              <w:tr2bl w:val="nil"/>
            </w:tcBorders>
            <w:tcMar>
              <w:left w:w="108" w:type="dxa"/>
              <w:right w:w="108" w:type="dxa"/>
            </w:tcMar>
            <w:vAlign w:val="center"/>
          </w:tcPr>
          <w:p>
            <w:pPr>
              <w:pStyle w:val="119"/>
              <w:kinsoku/>
              <w:wordWrap/>
              <w:overflowPunct/>
              <w:topLinePunct w:val="0"/>
              <w:autoSpaceDE/>
              <w:autoSpaceDN/>
              <w:jc w:val="center"/>
              <w:rPr>
                <w:sz w:val="24"/>
                <w:szCs w:val="24"/>
              </w:rPr>
            </w:pPr>
            <w:r>
              <w:rPr>
                <w:sz w:val="24"/>
                <w:szCs w:val="24"/>
              </w:rPr>
              <w:t>0</w:t>
            </w:r>
          </w:p>
        </w:tc>
        <w:tc>
          <w:tcPr>
            <w:tcW w:w="750" w:type="dxa"/>
            <w:tcBorders>
              <w:top w:val="nil"/>
              <w:left w:val="nil"/>
              <w:bottom w:val="single" w:sz="8" w:space="0" w:color="auto"/>
              <w:right w:val="single" w:sz="8" w:space="0" w:color="auto"/>
              <w:tl2br w:val="nil"/>
              <w:tr2bl w:val="nil"/>
            </w:tcBorders>
            <w:tcMar>
              <w:left w:w="108" w:type="dxa"/>
              <w:right w:w="108" w:type="dxa"/>
            </w:tcMar>
            <w:vAlign w:val="center"/>
          </w:tcPr>
          <w:p>
            <w:pPr>
              <w:pStyle w:val="120"/>
              <w:kinsoku/>
              <w:wordWrap/>
              <w:overflowPunct/>
              <w:topLinePunct w:val="0"/>
              <w:autoSpaceDE/>
              <w:autoSpaceDN/>
              <w:jc w:val="center"/>
              <w:rPr>
                <w:sz w:val="24"/>
                <w:szCs w:val="24"/>
              </w:rPr>
            </w:pPr>
            <w:r>
              <w:rPr>
                <w:sz w:val="24"/>
                <w:szCs w:val="24"/>
              </w:rPr>
              <w:t>0</w:t>
            </w:r>
          </w:p>
        </w:tc>
        <w:tc>
          <w:tcPr>
            <w:tcW w:w="765" w:type="dxa"/>
            <w:tcBorders>
              <w:top w:val="nil"/>
              <w:left w:val="nil"/>
              <w:bottom w:val="single" w:sz="8" w:space="0" w:color="auto"/>
              <w:right w:val="single" w:sz="8" w:space="0" w:color="auto"/>
              <w:tl2br w:val="nil"/>
              <w:tr2bl w:val="nil"/>
            </w:tcBorders>
            <w:tcMar>
              <w:left w:w="108" w:type="dxa"/>
              <w:right w:w="108" w:type="dxa"/>
            </w:tcMar>
            <w:vAlign w:val="center"/>
          </w:tcPr>
          <w:p>
            <w:pPr>
              <w:pStyle w:val="121"/>
              <w:kinsoku/>
              <w:wordWrap/>
              <w:overflowPunct/>
              <w:topLinePunct w:val="0"/>
              <w:autoSpaceDE/>
              <w:autoSpaceDN/>
              <w:jc w:val="center"/>
              <w:rPr>
                <w:sz w:val="24"/>
                <w:szCs w:val="24"/>
              </w:rPr>
            </w:pPr>
            <w:r>
              <w:rPr>
                <w:sz w:val="24"/>
                <w:szCs w:val="24"/>
              </w:rPr>
              <w:t>0</w:t>
            </w:r>
          </w:p>
        </w:tc>
        <w:tc>
          <w:tcPr>
            <w:tcW w:w="765" w:type="dxa"/>
            <w:tcBorders>
              <w:top w:val="nil"/>
              <w:left w:val="nil"/>
              <w:bottom w:val="single" w:sz="8" w:space="0" w:color="auto"/>
              <w:right w:val="single" w:sz="8" w:space="0" w:color="auto"/>
              <w:tl2br w:val="nil"/>
              <w:tr2bl w:val="nil"/>
            </w:tcBorders>
            <w:tcMar>
              <w:left w:w="108" w:type="dxa"/>
              <w:right w:w="108" w:type="dxa"/>
            </w:tcMar>
            <w:vAlign w:val="center"/>
          </w:tcPr>
          <w:p>
            <w:pPr>
              <w:pStyle w:val="122"/>
              <w:kinsoku/>
              <w:wordWrap/>
              <w:overflowPunct/>
              <w:topLinePunct w:val="0"/>
              <w:autoSpaceDE/>
              <w:autoSpaceDN/>
              <w:jc w:val="center"/>
              <w:rPr>
                <w:sz w:val="24"/>
                <w:szCs w:val="24"/>
              </w:rPr>
            </w:pPr>
            <w:r>
              <w:rPr>
                <w:sz w:val="24"/>
                <w:szCs w:val="24"/>
              </w:rPr>
              <w:t>0</w:t>
            </w:r>
          </w:p>
        </w:tc>
        <w:tc>
          <w:tcPr>
            <w:tcW w:w="497" w:type="dxa"/>
            <w:tcBorders>
              <w:top w:val="nil"/>
              <w:left w:val="nil"/>
              <w:bottom w:val="single" w:sz="8" w:space="0" w:color="auto"/>
              <w:right w:val="single" w:sz="8" w:space="0" w:color="auto"/>
              <w:tl2br w:val="nil"/>
              <w:tr2bl w:val="nil"/>
            </w:tcBorders>
            <w:tcMar>
              <w:left w:w="108" w:type="dxa"/>
              <w:right w:w="108" w:type="dxa"/>
            </w:tcMar>
            <w:vAlign w:val="center"/>
          </w:tcPr>
          <w:p>
            <w:pPr>
              <w:pStyle w:val="123"/>
              <w:kinsoku/>
              <w:wordWrap/>
              <w:overflowPunct/>
              <w:topLinePunct w:val="0"/>
              <w:autoSpaceDE/>
              <w:autoSpaceDN/>
              <w:jc w:val="center"/>
              <w:rPr>
                <w:sz w:val="24"/>
                <w:szCs w:val="24"/>
              </w:rPr>
            </w:pPr>
            <w:r>
              <w:rPr>
                <w:sz w:val="24"/>
                <w:szCs w:val="24"/>
              </w:rPr>
              <w:t>0</w:t>
            </w:r>
          </w:p>
        </w:tc>
        <w:tc>
          <w:tcPr>
            <w:tcW w:w="682" w:type="dxa"/>
            <w:tcBorders>
              <w:top w:val="nil"/>
              <w:left w:val="nil"/>
              <w:bottom w:val="single" w:sz="8" w:space="0" w:color="auto"/>
              <w:right w:val="single" w:sz="8" w:space="0" w:color="auto"/>
              <w:tl2br w:val="nil"/>
              <w:tr2bl w:val="nil"/>
            </w:tcBorders>
            <w:tcMar>
              <w:left w:w="108" w:type="dxa"/>
              <w:right w:w="108" w:type="dxa"/>
            </w:tcMar>
            <w:vAlign w:val="center"/>
          </w:tcPr>
          <w:p>
            <w:pPr>
              <w:pStyle w:val="46"/>
              <w:kinsoku/>
              <w:wordWrap/>
              <w:overflowPunct/>
              <w:topLinePunct w:val="0"/>
              <w:autoSpaceDE/>
              <w:autoSpaceDN/>
              <w:jc w:val="center"/>
              <w:rPr>
                <w:sz w:val="24"/>
                <w:szCs w:val="24"/>
              </w:rPr>
            </w:pPr>
            <w:r>
              <w:rPr>
                <w:sz w:val="24"/>
                <w:szCs w:val="24"/>
              </w:rPr>
              <w:t>0</w:t>
            </w:r>
          </w:p>
        </w:tc>
      </w:tr>
      <w:tr>
        <w:tc>
          <w:tcPr>
            <w:tcW w:w="696" w:type="dxa"/>
            <w:vMerge/>
            <w:tcBorders>
              <w:top w:val="nil"/>
              <w:left w:val="single" w:sz="8" w:space="0" w:color="auto"/>
              <w:bottom w:val="single" w:sz="8" w:space="0" w:color="auto"/>
              <w:right w:val="single" w:sz="8" w:space="0" w:color="auto"/>
              <w:tl2br w:val="nil"/>
              <w:tr2bl w:val="nil"/>
            </w:tcBorders>
            <w:vAlign w:val="center"/>
          </w:tcPr>
          <w:p/>
        </w:tc>
        <w:tc>
          <w:tcPr>
            <w:tcW w:w="936" w:type="dxa"/>
            <w:vMerge/>
            <w:tcBorders>
              <w:top w:val="nil"/>
              <w:left w:val="nil"/>
              <w:bottom w:val="single" w:sz="8" w:space="0" w:color="auto"/>
              <w:right w:val="single" w:sz="8" w:space="0" w:color="auto"/>
              <w:tl2br w:val="nil"/>
              <w:tr2bl w:val="nil"/>
            </w:tcBorders>
            <w:vAlign w:val="center"/>
          </w:tcPr>
          <w:p/>
        </w:tc>
        <w:tc>
          <w:tcPr>
            <w:tcW w:w="2670" w:type="dxa"/>
            <w:tcBorders>
              <w:top w:val="nil"/>
              <w:left w:val="nil"/>
              <w:bottom w:val="single" w:sz="8" w:space="0" w:color="auto"/>
              <w:right w:val="single" w:sz="8" w:space="0" w:color="auto"/>
              <w:tl2br w:val="nil"/>
              <w:tr2bl w:val="nil"/>
            </w:tcBorders>
            <w:tcMar>
              <w:left w:w="108" w:type="dxa"/>
              <w:right w:w="108" w:type="dxa"/>
            </w:tcMar>
            <w:vAlign w:val="center"/>
          </w:tcPr>
          <w:p>
            <w:pPr>
              <w:pStyle w:val="46"/>
              <w:keepNext w:val="0"/>
              <w:keepLines w:val="0"/>
              <w:pageBreakBefore w:val="0"/>
              <w:widowControl/>
              <w:suppressLineNumbers w:val="0"/>
              <w:suppressAutoHyphens w:val="0"/>
              <w:kinsoku/>
              <w:wordWrap/>
              <w:overflowPunct/>
              <w:topLinePunct w:val="0"/>
              <w:autoSpaceDE/>
              <w:autoSpaceDN/>
              <w:rPr>
                <w:sz w:val="24"/>
                <w:szCs w:val="24"/>
              </w:rPr>
            </w:pPr>
            <w:r>
              <w:rPr>
                <w:rFonts w:ascii="楷体" w:eastAsia="楷体" w:cs="楷体" w:hint="eastAsia"/>
                <w:kern w:val="0"/>
                <w:sz w:val="24"/>
                <w:szCs w:val="24"/>
                <w:lang w:bidi="ar-SA"/>
              </w:rPr>
              <w:t>5.要求行政机关确认或重新出具已获取信息</w:t>
            </w:r>
          </w:p>
        </w:tc>
        <w:tc>
          <w:tcPr>
            <w:tcW w:w="635" w:type="dxa"/>
            <w:tcBorders>
              <w:top w:val="nil"/>
              <w:left w:val="nil"/>
              <w:bottom w:val="single" w:sz="8" w:space="0" w:color="auto"/>
              <w:right w:val="single" w:sz="8" w:space="0" w:color="auto"/>
              <w:tl2br w:val="nil"/>
              <w:tr2bl w:val="nil"/>
            </w:tcBorders>
            <w:tcMar>
              <w:left w:w="108" w:type="dxa"/>
              <w:right w:w="108" w:type="dxa"/>
            </w:tcMar>
            <w:vAlign w:val="center"/>
          </w:tcPr>
          <w:p>
            <w:pPr>
              <w:pStyle w:val="46"/>
              <w:kinsoku/>
              <w:wordWrap/>
              <w:overflowPunct/>
              <w:topLinePunct w:val="0"/>
              <w:autoSpaceDE/>
              <w:autoSpaceDN/>
              <w:jc w:val="center"/>
              <w:rPr>
                <w:sz w:val="24"/>
                <w:szCs w:val="24"/>
              </w:rPr>
            </w:pPr>
            <w:r>
              <w:rPr>
                <w:sz w:val="24"/>
                <w:szCs w:val="24"/>
              </w:rPr>
              <w:t>0</w:t>
            </w:r>
          </w:p>
        </w:tc>
        <w:tc>
          <w:tcPr>
            <w:tcW w:w="675" w:type="dxa"/>
            <w:tcBorders>
              <w:top w:val="nil"/>
              <w:left w:val="nil"/>
              <w:bottom w:val="single" w:sz="8" w:space="0" w:color="auto"/>
              <w:right w:val="single" w:sz="8" w:space="0" w:color="auto"/>
              <w:tl2br w:val="nil"/>
              <w:tr2bl w:val="nil"/>
            </w:tcBorders>
            <w:tcMar>
              <w:left w:w="108" w:type="dxa"/>
              <w:right w:w="108" w:type="dxa"/>
            </w:tcMar>
            <w:vAlign w:val="center"/>
          </w:tcPr>
          <w:p>
            <w:pPr>
              <w:pStyle w:val="124"/>
              <w:kinsoku/>
              <w:wordWrap/>
              <w:overflowPunct/>
              <w:topLinePunct w:val="0"/>
              <w:autoSpaceDE/>
              <w:autoSpaceDN/>
              <w:jc w:val="center"/>
              <w:rPr>
                <w:sz w:val="24"/>
                <w:szCs w:val="24"/>
              </w:rPr>
            </w:pPr>
            <w:r>
              <w:rPr>
                <w:sz w:val="24"/>
                <w:szCs w:val="24"/>
              </w:rPr>
              <w:t>0</w:t>
            </w:r>
          </w:p>
        </w:tc>
        <w:tc>
          <w:tcPr>
            <w:tcW w:w="750" w:type="dxa"/>
            <w:tcBorders>
              <w:top w:val="nil"/>
              <w:left w:val="nil"/>
              <w:bottom w:val="single" w:sz="8" w:space="0" w:color="auto"/>
              <w:right w:val="single" w:sz="8" w:space="0" w:color="auto"/>
              <w:tl2br w:val="nil"/>
              <w:tr2bl w:val="nil"/>
            </w:tcBorders>
            <w:tcMar>
              <w:left w:w="108" w:type="dxa"/>
              <w:right w:w="108" w:type="dxa"/>
            </w:tcMar>
            <w:vAlign w:val="center"/>
          </w:tcPr>
          <w:p>
            <w:pPr>
              <w:pStyle w:val="125"/>
              <w:kinsoku/>
              <w:wordWrap/>
              <w:overflowPunct/>
              <w:topLinePunct w:val="0"/>
              <w:autoSpaceDE/>
              <w:autoSpaceDN/>
              <w:jc w:val="center"/>
              <w:rPr>
                <w:sz w:val="24"/>
                <w:szCs w:val="24"/>
              </w:rPr>
            </w:pPr>
            <w:r>
              <w:rPr>
                <w:sz w:val="24"/>
                <w:szCs w:val="24"/>
              </w:rPr>
              <w:t>0</w:t>
            </w:r>
          </w:p>
        </w:tc>
        <w:tc>
          <w:tcPr>
            <w:tcW w:w="765" w:type="dxa"/>
            <w:tcBorders>
              <w:top w:val="nil"/>
              <w:left w:val="nil"/>
              <w:bottom w:val="single" w:sz="8" w:space="0" w:color="auto"/>
              <w:right w:val="single" w:sz="8" w:space="0" w:color="auto"/>
              <w:tl2br w:val="nil"/>
              <w:tr2bl w:val="nil"/>
            </w:tcBorders>
            <w:tcMar>
              <w:left w:w="108" w:type="dxa"/>
              <w:right w:w="108" w:type="dxa"/>
            </w:tcMar>
            <w:vAlign w:val="center"/>
          </w:tcPr>
          <w:p>
            <w:pPr>
              <w:pStyle w:val="126"/>
              <w:kinsoku/>
              <w:wordWrap/>
              <w:overflowPunct/>
              <w:topLinePunct w:val="0"/>
              <w:autoSpaceDE/>
              <w:autoSpaceDN/>
              <w:jc w:val="center"/>
              <w:rPr>
                <w:sz w:val="24"/>
                <w:szCs w:val="24"/>
              </w:rPr>
            </w:pPr>
            <w:r>
              <w:rPr>
                <w:sz w:val="24"/>
                <w:szCs w:val="24"/>
              </w:rPr>
              <w:t>0</w:t>
            </w:r>
          </w:p>
        </w:tc>
        <w:tc>
          <w:tcPr>
            <w:tcW w:w="765" w:type="dxa"/>
            <w:tcBorders>
              <w:top w:val="nil"/>
              <w:left w:val="nil"/>
              <w:bottom w:val="single" w:sz="8" w:space="0" w:color="auto"/>
              <w:right w:val="single" w:sz="8" w:space="0" w:color="auto"/>
              <w:tl2br w:val="nil"/>
              <w:tr2bl w:val="nil"/>
            </w:tcBorders>
            <w:tcMar>
              <w:left w:w="108" w:type="dxa"/>
              <w:right w:w="108" w:type="dxa"/>
            </w:tcMar>
            <w:vAlign w:val="center"/>
          </w:tcPr>
          <w:p>
            <w:pPr>
              <w:pStyle w:val="127"/>
              <w:kinsoku/>
              <w:wordWrap/>
              <w:overflowPunct/>
              <w:topLinePunct w:val="0"/>
              <w:autoSpaceDE/>
              <w:autoSpaceDN/>
              <w:jc w:val="center"/>
              <w:rPr>
                <w:sz w:val="24"/>
                <w:szCs w:val="24"/>
              </w:rPr>
            </w:pPr>
            <w:r>
              <w:rPr>
                <w:sz w:val="24"/>
                <w:szCs w:val="24"/>
              </w:rPr>
              <w:t>0</w:t>
            </w:r>
          </w:p>
        </w:tc>
        <w:tc>
          <w:tcPr>
            <w:tcW w:w="497" w:type="dxa"/>
            <w:tcBorders>
              <w:top w:val="nil"/>
              <w:left w:val="nil"/>
              <w:bottom w:val="single" w:sz="8" w:space="0" w:color="auto"/>
              <w:right w:val="single" w:sz="8" w:space="0" w:color="auto"/>
              <w:tl2br w:val="nil"/>
              <w:tr2bl w:val="nil"/>
            </w:tcBorders>
            <w:tcMar>
              <w:left w:w="108" w:type="dxa"/>
              <w:right w:w="108" w:type="dxa"/>
            </w:tcMar>
            <w:vAlign w:val="center"/>
          </w:tcPr>
          <w:p>
            <w:pPr>
              <w:pStyle w:val="128"/>
              <w:kinsoku/>
              <w:wordWrap/>
              <w:overflowPunct/>
              <w:topLinePunct w:val="0"/>
              <w:autoSpaceDE/>
              <w:autoSpaceDN/>
              <w:jc w:val="center"/>
              <w:rPr>
                <w:sz w:val="24"/>
                <w:szCs w:val="24"/>
              </w:rPr>
            </w:pPr>
            <w:r>
              <w:rPr>
                <w:sz w:val="24"/>
                <w:szCs w:val="24"/>
              </w:rPr>
              <w:t>0</w:t>
            </w:r>
          </w:p>
        </w:tc>
        <w:tc>
          <w:tcPr>
            <w:tcW w:w="682" w:type="dxa"/>
            <w:tcBorders>
              <w:top w:val="nil"/>
              <w:left w:val="nil"/>
              <w:bottom w:val="single" w:sz="8" w:space="0" w:color="auto"/>
              <w:right w:val="single" w:sz="8" w:space="0" w:color="auto"/>
              <w:tl2br w:val="nil"/>
              <w:tr2bl w:val="nil"/>
            </w:tcBorders>
            <w:tcMar>
              <w:left w:w="108" w:type="dxa"/>
              <w:right w:w="108" w:type="dxa"/>
            </w:tcMar>
            <w:vAlign w:val="center"/>
          </w:tcPr>
          <w:p>
            <w:pPr>
              <w:pStyle w:val="46"/>
              <w:kinsoku/>
              <w:wordWrap/>
              <w:overflowPunct/>
              <w:topLinePunct w:val="0"/>
              <w:autoSpaceDE/>
              <w:autoSpaceDN/>
              <w:jc w:val="center"/>
              <w:rPr>
                <w:sz w:val="24"/>
                <w:szCs w:val="24"/>
              </w:rPr>
            </w:pPr>
            <w:r>
              <w:rPr>
                <w:sz w:val="24"/>
                <w:szCs w:val="24"/>
              </w:rPr>
              <w:t>0</w:t>
            </w:r>
          </w:p>
        </w:tc>
      </w:tr>
      <w:tr>
        <w:trPr>
          <w:trHeight w:val="566"/>
        </w:trPr>
        <w:tc>
          <w:tcPr>
            <w:tcW w:w="696" w:type="dxa"/>
            <w:vMerge/>
            <w:tcBorders>
              <w:top w:val="nil"/>
              <w:left w:val="single" w:sz="8" w:space="0" w:color="auto"/>
              <w:bottom w:val="single" w:sz="8" w:space="0" w:color="auto"/>
              <w:right w:val="single" w:sz="8" w:space="0" w:color="auto"/>
              <w:tl2br w:val="nil"/>
              <w:tr2bl w:val="nil"/>
            </w:tcBorders>
            <w:vAlign w:val="center"/>
          </w:tcPr>
          <w:p/>
        </w:tc>
        <w:tc>
          <w:tcPr>
            <w:tcW w:w="936" w:type="dxa"/>
            <w:vMerge w:val="restart"/>
            <w:tcBorders>
              <w:top w:val="nil"/>
              <w:left w:val="nil"/>
              <w:bottom w:val="single" w:sz="8" w:space="0" w:color="auto"/>
              <w:right w:val="single" w:sz="8" w:space="0" w:color="auto"/>
              <w:tl2br w:val="nil"/>
              <w:tr2bl w:val="nil"/>
            </w:tcBorders>
            <w:tcMar>
              <w:left w:w="108" w:type="dxa"/>
              <w:right w:w="108" w:type="dxa"/>
            </w:tcMar>
            <w:vAlign w:val="center"/>
          </w:tcPr>
          <w:p>
            <w:pPr>
              <w:pStyle w:val="46"/>
              <w:keepNext w:val="0"/>
              <w:keepLines w:val="0"/>
              <w:pageBreakBefore w:val="0"/>
              <w:widowControl/>
              <w:suppressLineNumbers w:val="0"/>
              <w:suppressAutoHyphens w:val="0"/>
              <w:kinsoku/>
              <w:wordWrap/>
              <w:overflowPunct/>
              <w:topLinePunct w:val="0"/>
              <w:autoSpaceDE/>
              <w:autoSpaceDN/>
              <w:rPr>
                <w:sz w:val="24"/>
                <w:szCs w:val="24"/>
              </w:rPr>
            </w:pPr>
            <w:r>
              <w:rPr>
                <w:rFonts w:ascii="楷体" w:eastAsia="楷体" w:cs="楷体" w:hint="eastAsia"/>
                <w:kern w:val="0"/>
                <w:sz w:val="24"/>
                <w:szCs w:val="24"/>
                <w:lang w:bidi="ar-SA"/>
              </w:rPr>
              <w:t>（六）其他处理</w:t>
            </w:r>
          </w:p>
        </w:tc>
        <w:tc>
          <w:tcPr>
            <w:tcW w:w="2670" w:type="dxa"/>
            <w:tcBorders>
              <w:top w:val="nil"/>
              <w:left w:val="single" w:sz="8" w:space="0" w:color="auto"/>
              <w:bottom w:val="single" w:sz="8" w:space="0" w:color="auto"/>
              <w:right w:val="single" w:sz="8" w:space="0" w:color="auto"/>
              <w:tl2br w:val="nil"/>
              <w:tr2bl w:val="nil"/>
            </w:tcBorders>
          </w:tcPr>
          <w:p>
            <w:pPr>
              <w:pStyle w:val="46"/>
              <w:keepNext w:val="0"/>
              <w:keepLines w:val="0"/>
              <w:pageBreakBefore w:val="0"/>
              <w:widowControl/>
              <w:suppressLineNumbers w:val="0"/>
              <w:suppressAutoHyphens w:val="0"/>
              <w:kinsoku/>
              <w:wordWrap/>
              <w:overflowPunct/>
              <w:topLinePunct w:val="0"/>
              <w:autoSpaceDE/>
              <w:autoSpaceDN/>
              <w:rPr>
                <w:rFonts w:ascii="楷体" w:eastAsia="楷体" w:cs="楷体" w:hint="eastAsia"/>
                <w:kern w:val="0"/>
                <w:sz w:val="24"/>
                <w:szCs w:val="24"/>
                <w:lang w:bidi="ar-SA"/>
              </w:rPr>
            </w:pPr>
            <w:r>
              <w:rPr>
                <w:rFonts w:ascii="楷体" w:eastAsia="楷体" w:cs="楷体" w:hint="eastAsia"/>
                <w:kern w:val="0"/>
                <w:sz w:val="24"/>
                <w:szCs w:val="24"/>
                <w:lang w:bidi="ar-SA"/>
              </w:rPr>
              <w:t>1.申请人撤销申请</w:t>
            </w:r>
          </w:p>
        </w:tc>
        <w:tc>
          <w:tcPr>
            <w:tcW w:w="635" w:type="dxa"/>
            <w:tcBorders>
              <w:top w:val="nil"/>
              <w:left w:val="nil"/>
              <w:bottom w:val="single" w:sz="8" w:space="0" w:color="auto"/>
              <w:right w:val="single" w:sz="8" w:space="0" w:color="auto"/>
              <w:tl2br w:val="nil"/>
              <w:tr2bl w:val="nil"/>
            </w:tcBorders>
            <w:tcMar>
              <w:left w:w="108" w:type="dxa"/>
              <w:right w:w="108" w:type="dxa"/>
            </w:tcMar>
            <w:vAlign w:val="center"/>
          </w:tcPr>
          <w:p>
            <w:pPr>
              <w:pStyle w:val="46"/>
              <w:kinsoku/>
              <w:wordWrap/>
              <w:overflowPunct/>
              <w:topLinePunct w:val="0"/>
              <w:autoSpaceDE/>
              <w:autoSpaceDN/>
              <w:jc w:val="center"/>
              <w:rPr>
                <w:sz w:val="24"/>
                <w:szCs w:val="24"/>
              </w:rPr>
            </w:pPr>
            <w:r>
              <w:rPr>
                <w:sz w:val="24"/>
                <w:szCs w:val="24"/>
              </w:rPr>
              <w:t>0</w:t>
            </w:r>
          </w:p>
        </w:tc>
        <w:tc>
          <w:tcPr>
            <w:tcW w:w="675" w:type="dxa"/>
            <w:tcBorders>
              <w:top w:val="nil"/>
              <w:left w:val="nil"/>
              <w:bottom w:val="single" w:sz="8" w:space="0" w:color="auto"/>
              <w:right w:val="single" w:sz="8" w:space="0" w:color="auto"/>
              <w:tl2br w:val="nil"/>
              <w:tr2bl w:val="nil"/>
            </w:tcBorders>
            <w:tcMar>
              <w:left w:w="108" w:type="dxa"/>
              <w:right w:w="108" w:type="dxa"/>
            </w:tcMar>
            <w:vAlign w:val="center"/>
          </w:tcPr>
          <w:p>
            <w:pPr>
              <w:pStyle w:val="129"/>
              <w:kinsoku/>
              <w:wordWrap/>
              <w:overflowPunct/>
              <w:topLinePunct w:val="0"/>
              <w:autoSpaceDE/>
              <w:autoSpaceDN/>
              <w:jc w:val="center"/>
              <w:rPr>
                <w:sz w:val="24"/>
                <w:szCs w:val="24"/>
              </w:rPr>
            </w:pPr>
            <w:r>
              <w:rPr>
                <w:sz w:val="24"/>
                <w:szCs w:val="24"/>
              </w:rPr>
              <w:t>0</w:t>
            </w:r>
          </w:p>
        </w:tc>
        <w:tc>
          <w:tcPr>
            <w:tcW w:w="750" w:type="dxa"/>
            <w:tcBorders>
              <w:top w:val="nil"/>
              <w:left w:val="nil"/>
              <w:bottom w:val="single" w:sz="8" w:space="0" w:color="auto"/>
              <w:right w:val="single" w:sz="8" w:space="0" w:color="auto"/>
              <w:tl2br w:val="nil"/>
              <w:tr2bl w:val="nil"/>
            </w:tcBorders>
            <w:tcMar>
              <w:left w:w="108" w:type="dxa"/>
              <w:right w:w="108" w:type="dxa"/>
            </w:tcMar>
            <w:vAlign w:val="center"/>
          </w:tcPr>
          <w:p>
            <w:pPr>
              <w:pStyle w:val="130"/>
              <w:kinsoku/>
              <w:wordWrap/>
              <w:overflowPunct/>
              <w:topLinePunct w:val="0"/>
              <w:autoSpaceDE/>
              <w:autoSpaceDN/>
              <w:jc w:val="center"/>
              <w:rPr>
                <w:sz w:val="24"/>
                <w:szCs w:val="24"/>
              </w:rPr>
            </w:pPr>
            <w:r>
              <w:rPr>
                <w:sz w:val="24"/>
                <w:szCs w:val="24"/>
              </w:rPr>
              <w:t>0</w:t>
            </w:r>
          </w:p>
        </w:tc>
        <w:tc>
          <w:tcPr>
            <w:tcW w:w="765" w:type="dxa"/>
            <w:tcBorders>
              <w:top w:val="nil"/>
              <w:left w:val="nil"/>
              <w:bottom w:val="single" w:sz="8" w:space="0" w:color="auto"/>
              <w:right w:val="single" w:sz="8" w:space="0" w:color="auto"/>
              <w:tl2br w:val="nil"/>
              <w:tr2bl w:val="nil"/>
            </w:tcBorders>
            <w:tcMar>
              <w:left w:w="108" w:type="dxa"/>
              <w:right w:w="108" w:type="dxa"/>
            </w:tcMar>
            <w:vAlign w:val="center"/>
          </w:tcPr>
          <w:p>
            <w:pPr>
              <w:pStyle w:val="131"/>
              <w:kinsoku/>
              <w:wordWrap/>
              <w:overflowPunct/>
              <w:topLinePunct w:val="0"/>
              <w:autoSpaceDE/>
              <w:autoSpaceDN/>
              <w:jc w:val="center"/>
              <w:rPr>
                <w:sz w:val="24"/>
                <w:szCs w:val="24"/>
              </w:rPr>
            </w:pPr>
            <w:r>
              <w:rPr>
                <w:sz w:val="24"/>
                <w:szCs w:val="24"/>
              </w:rPr>
              <w:t>0</w:t>
            </w:r>
          </w:p>
        </w:tc>
        <w:tc>
          <w:tcPr>
            <w:tcW w:w="765" w:type="dxa"/>
            <w:tcBorders>
              <w:top w:val="nil"/>
              <w:left w:val="nil"/>
              <w:bottom w:val="single" w:sz="8" w:space="0" w:color="auto"/>
              <w:right w:val="single" w:sz="8" w:space="0" w:color="auto"/>
              <w:tl2br w:val="nil"/>
              <w:tr2bl w:val="nil"/>
            </w:tcBorders>
            <w:tcMar>
              <w:left w:w="108" w:type="dxa"/>
              <w:right w:w="108" w:type="dxa"/>
            </w:tcMar>
            <w:vAlign w:val="center"/>
          </w:tcPr>
          <w:p>
            <w:pPr>
              <w:pStyle w:val="132"/>
              <w:kinsoku/>
              <w:wordWrap/>
              <w:overflowPunct/>
              <w:topLinePunct w:val="0"/>
              <w:autoSpaceDE/>
              <w:autoSpaceDN/>
              <w:jc w:val="center"/>
              <w:rPr>
                <w:sz w:val="24"/>
                <w:szCs w:val="24"/>
              </w:rPr>
            </w:pPr>
            <w:r>
              <w:rPr>
                <w:sz w:val="24"/>
                <w:szCs w:val="24"/>
              </w:rPr>
              <w:t>0</w:t>
            </w:r>
          </w:p>
        </w:tc>
        <w:tc>
          <w:tcPr>
            <w:tcW w:w="497" w:type="dxa"/>
            <w:tcBorders>
              <w:top w:val="nil"/>
              <w:left w:val="nil"/>
              <w:bottom w:val="single" w:sz="8" w:space="0" w:color="auto"/>
              <w:right w:val="single" w:sz="8" w:space="0" w:color="auto"/>
              <w:tl2br w:val="nil"/>
              <w:tr2bl w:val="nil"/>
            </w:tcBorders>
            <w:tcMar>
              <w:left w:w="108" w:type="dxa"/>
              <w:right w:w="108" w:type="dxa"/>
            </w:tcMar>
            <w:vAlign w:val="center"/>
          </w:tcPr>
          <w:p>
            <w:pPr>
              <w:pStyle w:val="133"/>
              <w:kinsoku/>
              <w:wordWrap/>
              <w:overflowPunct/>
              <w:topLinePunct w:val="0"/>
              <w:autoSpaceDE/>
              <w:autoSpaceDN/>
              <w:jc w:val="center"/>
              <w:rPr>
                <w:sz w:val="24"/>
                <w:szCs w:val="24"/>
              </w:rPr>
            </w:pPr>
            <w:r>
              <w:rPr>
                <w:sz w:val="24"/>
                <w:szCs w:val="24"/>
              </w:rPr>
              <w:t>0</w:t>
            </w:r>
          </w:p>
        </w:tc>
        <w:tc>
          <w:tcPr>
            <w:tcW w:w="682" w:type="dxa"/>
            <w:tcBorders>
              <w:top w:val="nil"/>
              <w:left w:val="nil"/>
              <w:bottom w:val="single" w:sz="8" w:space="0" w:color="auto"/>
              <w:right w:val="single" w:sz="8" w:space="0" w:color="auto"/>
              <w:tl2br w:val="nil"/>
              <w:tr2bl w:val="nil"/>
            </w:tcBorders>
            <w:tcMar>
              <w:left w:w="108" w:type="dxa"/>
              <w:right w:w="108" w:type="dxa"/>
            </w:tcMar>
            <w:vAlign w:val="center"/>
          </w:tcPr>
          <w:p>
            <w:pPr>
              <w:pStyle w:val="46"/>
              <w:kinsoku/>
              <w:wordWrap/>
              <w:overflowPunct/>
              <w:topLinePunct w:val="0"/>
              <w:autoSpaceDE/>
              <w:autoSpaceDN/>
              <w:jc w:val="center"/>
              <w:rPr>
                <w:sz w:val="24"/>
                <w:szCs w:val="24"/>
              </w:rPr>
            </w:pPr>
            <w:r>
              <w:rPr>
                <w:sz w:val="24"/>
                <w:szCs w:val="24"/>
              </w:rPr>
              <w:t>0</w:t>
            </w:r>
          </w:p>
        </w:tc>
      </w:tr>
      <w:tr>
        <w:trPr>
          <w:trHeight w:val="566"/>
        </w:trPr>
        <w:tc>
          <w:tcPr>
            <w:tcW w:w="696" w:type="dxa"/>
            <w:vMerge/>
            <w:tcBorders>
              <w:top w:val="nil"/>
              <w:left w:val="single" w:sz="8" w:space="0" w:color="auto"/>
              <w:bottom w:val="single" w:sz="8" w:space="0" w:color="auto"/>
              <w:right w:val="single" w:sz="8" w:space="0" w:color="auto"/>
              <w:tl2br w:val="nil"/>
              <w:tr2bl w:val="nil"/>
            </w:tcBorders>
            <w:vAlign w:val="center"/>
          </w:tcPr>
          <w:p/>
        </w:tc>
        <w:tc>
          <w:tcPr>
            <w:tcW w:w="936" w:type="dxa"/>
            <w:vMerge/>
            <w:tcBorders>
              <w:top w:val="nil"/>
              <w:left w:val="nil"/>
              <w:bottom w:val="single" w:sz="8" w:space="0" w:color="auto"/>
              <w:right w:val="single" w:sz="8" w:space="0" w:color="auto"/>
              <w:tl2br w:val="nil"/>
              <w:tr2bl w:val="nil"/>
            </w:tcBorders>
            <w:vAlign w:val="center"/>
          </w:tcPr>
          <w:p/>
        </w:tc>
        <w:tc>
          <w:tcPr>
            <w:tcW w:w="2670" w:type="dxa"/>
            <w:tcBorders>
              <w:top w:val="nil"/>
              <w:left w:val="single" w:sz="8" w:space="0" w:color="auto"/>
              <w:bottom w:val="single" w:sz="8" w:space="0" w:color="auto"/>
              <w:right w:val="single" w:sz="8" w:space="0" w:color="auto"/>
              <w:tl2br w:val="nil"/>
              <w:tr2bl w:val="nil"/>
            </w:tcBorders>
          </w:tcPr>
          <w:p>
            <w:pPr>
              <w:pStyle w:val="46"/>
              <w:keepNext w:val="0"/>
              <w:keepLines w:val="0"/>
              <w:pageBreakBefore w:val="0"/>
              <w:widowControl/>
              <w:suppressLineNumbers w:val="0"/>
              <w:suppressAutoHyphens w:val="0"/>
              <w:kinsoku/>
              <w:wordWrap/>
              <w:overflowPunct/>
              <w:topLinePunct w:val="0"/>
              <w:autoSpaceDE/>
              <w:autoSpaceDN/>
              <w:rPr>
                <w:rFonts w:ascii="楷体" w:eastAsia="楷体" w:cs="楷体" w:hint="eastAsia"/>
                <w:kern w:val="0"/>
                <w:sz w:val="24"/>
                <w:szCs w:val="24"/>
                <w:lang w:bidi="ar-SA"/>
              </w:rPr>
            </w:pPr>
            <w:r>
              <w:rPr>
                <w:rFonts w:ascii="楷体" w:eastAsia="楷体" w:cs="楷体" w:hint="eastAsia"/>
                <w:kern w:val="0"/>
                <w:sz w:val="24"/>
                <w:szCs w:val="24"/>
                <w:lang w:bidi="ar-SA"/>
              </w:rPr>
              <w:t>2.咨询事项，指引咨询渠道</w:t>
            </w:r>
          </w:p>
        </w:tc>
        <w:tc>
          <w:tcPr>
            <w:tcW w:w="635" w:type="dxa"/>
            <w:tcBorders>
              <w:top w:val="nil"/>
              <w:left w:val="nil"/>
              <w:bottom w:val="single" w:sz="8" w:space="0" w:color="auto"/>
              <w:right w:val="single" w:sz="8" w:space="0" w:color="auto"/>
              <w:tl2br w:val="nil"/>
              <w:tr2bl w:val="nil"/>
            </w:tcBorders>
            <w:vAlign w:val="center"/>
          </w:tcPr>
          <w:p>
            <w:pPr>
              <w:pStyle w:val="46"/>
              <w:kinsoku/>
              <w:wordWrap/>
              <w:overflowPunct/>
              <w:topLinePunct w:val="0"/>
              <w:autoSpaceDE/>
              <w:autoSpaceDN/>
              <w:jc w:val="center"/>
              <w:rPr>
                <w:sz w:val="24"/>
                <w:szCs w:val="24"/>
              </w:rPr>
            </w:pPr>
            <w:r>
              <w:rPr>
                <w:sz w:val="24"/>
                <w:szCs w:val="24"/>
              </w:rPr>
              <w:t>0</w:t>
            </w:r>
          </w:p>
        </w:tc>
        <w:tc>
          <w:tcPr>
            <w:tcW w:w="675" w:type="dxa"/>
            <w:tcBorders>
              <w:top w:val="nil"/>
              <w:left w:val="nil"/>
              <w:bottom w:val="single" w:sz="8" w:space="0" w:color="auto"/>
              <w:right w:val="single" w:sz="8" w:space="0" w:color="auto"/>
              <w:tl2br w:val="nil"/>
              <w:tr2bl w:val="nil"/>
            </w:tcBorders>
            <w:vAlign w:val="center"/>
          </w:tcPr>
          <w:p>
            <w:pPr>
              <w:pStyle w:val="134"/>
              <w:kinsoku/>
              <w:wordWrap/>
              <w:overflowPunct/>
              <w:topLinePunct w:val="0"/>
              <w:autoSpaceDE/>
              <w:autoSpaceDN/>
              <w:jc w:val="center"/>
              <w:rPr>
                <w:sz w:val="24"/>
                <w:szCs w:val="24"/>
              </w:rPr>
            </w:pPr>
            <w:r>
              <w:rPr>
                <w:sz w:val="24"/>
                <w:szCs w:val="24"/>
              </w:rPr>
              <w:t>0</w:t>
            </w:r>
          </w:p>
        </w:tc>
        <w:tc>
          <w:tcPr>
            <w:tcW w:w="750" w:type="dxa"/>
            <w:tcBorders>
              <w:top w:val="nil"/>
              <w:left w:val="nil"/>
              <w:bottom w:val="single" w:sz="8" w:space="0" w:color="auto"/>
              <w:right w:val="single" w:sz="8" w:space="0" w:color="auto"/>
              <w:tl2br w:val="nil"/>
              <w:tr2bl w:val="nil"/>
            </w:tcBorders>
            <w:vAlign w:val="center"/>
          </w:tcPr>
          <w:p>
            <w:pPr>
              <w:pStyle w:val="135"/>
              <w:kinsoku/>
              <w:wordWrap/>
              <w:overflowPunct/>
              <w:topLinePunct w:val="0"/>
              <w:autoSpaceDE/>
              <w:autoSpaceDN/>
              <w:jc w:val="center"/>
              <w:rPr>
                <w:sz w:val="24"/>
                <w:szCs w:val="24"/>
              </w:rPr>
            </w:pPr>
            <w:r>
              <w:rPr>
                <w:sz w:val="24"/>
                <w:szCs w:val="24"/>
              </w:rPr>
              <w:t>0</w:t>
            </w:r>
          </w:p>
        </w:tc>
        <w:tc>
          <w:tcPr>
            <w:tcW w:w="765" w:type="dxa"/>
            <w:tcBorders>
              <w:top w:val="nil"/>
              <w:left w:val="nil"/>
              <w:bottom w:val="single" w:sz="8" w:space="0" w:color="auto"/>
              <w:right w:val="single" w:sz="8" w:space="0" w:color="auto"/>
              <w:tl2br w:val="nil"/>
              <w:tr2bl w:val="nil"/>
            </w:tcBorders>
            <w:vAlign w:val="center"/>
          </w:tcPr>
          <w:p>
            <w:pPr>
              <w:pStyle w:val="136"/>
              <w:kinsoku/>
              <w:wordWrap/>
              <w:overflowPunct/>
              <w:topLinePunct w:val="0"/>
              <w:autoSpaceDE/>
              <w:autoSpaceDN/>
              <w:jc w:val="center"/>
              <w:rPr>
                <w:sz w:val="24"/>
                <w:szCs w:val="24"/>
              </w:rPr>
            </w:pPr>
            <w:r>
              <w:rPr>
                <w:sz w:val="24"/>
                <w:szCs w:val="24"/>
              </w:rPr>
              <w:t>0</w:t>
            </w:r>
          </w:p>
        </w:tc>
        <w:tc>
          <w:tcPr>
            <w:tcW w:w="765" w:type="dxa"/>
            <w:tcBorders>
              <w:top w:val="nil"/>
              <w:left w:val="nil"/>
              <w:bottom w:val="single" w:sz="8" w:space="0" w:color="auto"/>
              <w:right w:val="single" w:sz="8" w:space="0" w:color="auto"/>
              <w:tl2br w:val="nil"/>
              <w:tr2bl w:val="nil"/>
            </w:tcBorders>
            <w:vAlign w:val="center"/>
          </w:tcPr>
          <w:p>
            <w:pPr>
              <w:pStyle w:val="137"/>
              <w:kinsoku/>
              <w:wordWrap/>
              <w:overflowPunct/>
              <w:topLinePunct w:val="0"/>
              <w:autoSpaceDE/>
              <w:autoSpaceDN/>
              <w:jc w:val="center"/>
              <w:rPr>
                <w:sz w:val="24"/>
                <w:szCs w:val="24"/>
              </w:rPr>
            </w:pPr>
            <w:r>
              <w:rPr>
                <w:sz w:val="24"/>
                <w:szCs w:val="24"/>
              </w:rPr>
              <w:t>0</w:t>
            </w:r>
          </w:p>
        </w:tc>
        <w:tc>
          <w:tcPr>
            <w:tcW w:w="497" w:type="dxa"/>
            <w:tcBorders>
              <w:top w:val="nil"/>
              <w:left w:val="nil"/>
              <w:bottom w:val="single" w:sz="8" w:space="0" w:color="auto"/>
              <w:right w:val="single" w:sz="8" w:space="0" w:color="auto"/>
              <w:tl2br w:val="nil"/>
              <w:tr2bl w:val="nil"/>
            </w:tcBorders>
            <w:vAlign w:val="center"/>
          </w:tcPr>
          <w:p>
            <w:pPr>
              <w:pStyle w:val="138"/>
              <w:kinsoku/>
              <w:wordWrap/>
              <w:overflowPunct/>
              <w:topLinePunct w:val="0"/>
              <w:autoSpaceDE/>
              <w:autoSpaceDN/>
              <w:jc w:val="center"/>
              <w:rPr>
                <w:sz w:val="24"/>
                <w:szCs w:val="24"/>
              </w:rPr>
            </w:pPr>
            <w:r>
              <w:rPr>
                <w:sz w:val="24"/>
                <w:szCs w:val="24"/>
              </w:rPr>
              <w:t>0</w:t>
            </w:r>
          </w:p>
        </w:tc>
        <w:tc>
          <w:tcPr>
            <w:tcW w:w="682" w:type="dxa"/>
            <w:tcBorders>
              <w:top w:val="nil"/>
              <w:left w:val="nil"/>
              <w:bottom w:val="single" w:sz="8" w:space="0" w:color="auto"/>
              <w:right w:val="single" w:sz="8" w:space="0" w:color="auto"/>
              <w:tl2br w:val="nil"/>
              <w:tr2bl w:val="nil"/>
            </w:tcBorders>
            <w:vAlign w:val="center"/>
          </w:tcPr>
          <w:p>
            <w:pPr>
              <w:pStyle w:val="46"/>
              <w:kinsoku/>
              <w:wordWrap/>
              <w:overflowPunct/>
              <w:topLinePunct w:val="0"/>
              <w:autoSpaceDE/>
              <w:autoSpaceDN/>
              <w:jc w:val="center"/>
              <w:rPr>
                <w:sz w:val="24"/>
                <w:szCs w:val="24"/>
              </w:rPr>
            </w:pPr>
            <w:r>
              <w:rPr>
                <w:sz w:val="24"/>
                <w:szCs w:val="24"/>
              </w:rPr>
              <w:t>0</w:t>
            </w:r>
          </w:p>
        </w:tc>
      </w:tr>
      <w:tr>
        <w:trPr>
          <w:trHeight w:val="566"/>
        </w:trPr>
        <w:tc>
          <w:tcPr>
            <w:tcW w:w="696" w:type="dxa"/>
            <w:vMerge/>
            <w:tcBorders>
              <w:top w:val="nil"/>
              <w:left w:val="single" w:sz="8" w:space="0" w:color="auto"/>
              <w:bottom w:val="single" w:sz="8" w:space="0" w:color="auto"/>
              <w:right w:val="single" w:sz="8" w:space="0" w:color="auto"/>
              <w:tl2br w:val="nil"/>
              <w:tr2bl w:val="nil"/>
            </w:tcBorders>
            <w:vAlign w:val="center"/>
          </w:tcPr>
          <w:p/>
        </w:tc>
        <w:tc>
          <w:tcPr>
            <w:tcW w:w="936" w:type="dxa"/>
            <w:vMerge/>
            <w:tcBorders>
              <w:top w:val="nil"/>
              <w:left w:val="nil"/>
              <w:bottom w:val="single" w:sz="8" w:space="0" w:color="auto"/>
              <w:right w:val="single" w:sz="8" w:space="0" w:color="auto"/>
              <w:tl2br w:val="nil"/>
              <w:tr2bl w:val="nil"/>
            </w:tcBorders>
            <w:vAlign w:val="center"/>
          </w:tcPr>
          <w:p/>
        </w:tc>
        <w:tc>
          <w:tcPr>
            <w:tcW w:w="2670" w:type="dxa"/>
            <w:tcBorders>
              <w:top w:val="nil"/>
              <w:left w:val="single" w:sz="8" w:space="0" w:color="auto"/>
              <w:bottom w:val="single" w:sz="8" w:space="0" w:color="auto"/>
              <w:right w:val="single" w:sz="8" w:space="0" w:color="auto"/>
              <w:tl2br w:val="nil"/>
              <w:tr2bl w:val="nil"/>
            </w:tcBorders>
          </w:tcPr>
          <w:p>
            <w:pPr>
              <w:pStyle w:val="46"/>
              <w:keepNext w:val="0"/>
              <w:keepLines w:val="0"/>
              <w:pageBreakBefore w:val="0"/>
              <w:widowControl/>
              <w:suppressLineNumbers w:val="0"/>
              <w:suppressAutoHyphens w:val="0"/>
              <w:kinsoku/>
              <w:wordWrap/>
              <w:overflowPunct/>
              <w:topLinePunct w:val="0"/>
              <w:autoSpaceDE/>
              <w:autoSpaceDN/>
              <w:rPr>
                <w:rFonts w:ascii="楷体" w:eastAsia="楷体" w:cs="楷体" w:hint="eastAsia"/>
                <w:kern w:val="0"/>
                <w:sz w:val="24"/>
                <w:szCs w:val="24"/>
                <w:lang w:bidi="ar-SA"/>
              </w:rPr>
            </w:pPr>
            <w:r>
              <w:rPr>
                <w:rFonts w:ascii="楷体" w:eastAsia="楷体" w:cs="楷体" w:hint="eastAsia"/>
                <w:kern w:val="0"/>
                <w:sz w:val="24"/>
                <w:szCs w:val="24"/>
                <w:lang w:bidi="ar-SA"/>
              </w:rPr>
              <w:t>3.逾期未补正</w:t>
            </w:r>
          </w:p>
        </w:tc>
        <w:tc>
          <w:tcPr>
            <w:tcW w:w="635" w:type="dxa"/>
            <w:tcBorders>
              <w:top w:val="nil"/>
              <w:left w:val="nil"/>
              <w:bottom w:val="single" w:sz="8" w:space="0" w:color="auto"/>
              <w:right w:val="single" w:sz="8" w:space="0" w:color="auto"/>
              <w:tl2br w:val="nil"/>
              <w:tr2bl w:val="nil"/>
            </w:tcBorders>
            <w:vAlign w:val="center"/>
          </w:tcPr>
          <w:p>
            <w:pPr>
              <w:pStyle w:val="46"/>
              <w:kinsoku/>
              <w:wordWrap/>
              <w:overflowPunct/>
              <w:topLinePunct w:val="0"/>
              <w:autoSpaceDE/>
              <w:autoSpaceDN/>
              <w:jc w:val="center"/>
              <w:rPr>
                <w:sz w:val="24"/>
                <w:szCs w:val="24"/>
              </w:rPr>
            </w:pPr>
            <w:r>
              <w:rPr>
                <w:sz w:val="24"/>
                <w:szCs w:val="24"/>
              </w:rPr>
              <w:t>0</w:t>
            </w:r>
          </w:p>
        </w:tc>
        <w:tc>
          <w:tcPr>
            <w:tcW w:w="675" w:type="dxa"/>
            <w:tcBorders>
              <w:top w:val="nil"/>
              <w:left w:val="nil"/>
              <w:bottom w:val="single" w:sz="8" w:space="0" w:color="auto"/>
              <w:right w:val="single" w:sz="8" w:space="0" w:color="auto"/>
              <w:tl2br w:val="nil"/>
              <w:tr2bl w:val="nil"/>
            </w:tcBorders>
            <w:vAlign w:val="center"/>
          </w:tcPr>
          <w:p>
            <w:pPr>
              <w:pStyle w:val="139"/>
              <w:kinsoku/>
              <w:wordWrap/>
              <w:overflowPunct/>
              <w:topLinePunct w:val="0"/>
              <w:autoSpaceDE/>
              <w:autoSpaceDN/>
              <w:jc w:val="center"/>
              <w:rPr>
                <w:sz w:val="24"/>
                <w:szCs w:val="24"/>
              </w:rPr>
            </w:pPr>
            <w:r>
              <w:rPr>
                <w:sz w:val="24"/>
                <w:szCs w:val="24"/>
              </w:rPr>
              <w:t>0</w:t>
            </w:r>
          </w:p>
        </w:tc>
        <w:tc>
          <w:tcPr>
            <w:tcW w:w="750" w:type="dxa"/>
            <w:tcBorders>
              <w:top w:val="nil"/>
              <w:left w:val="nil"/>
              <w:bottom w:val="single" w:sz="8" w:space="0" w:color="auto"/>
              <w:right w:val="single" w:sz="8" w:space="0" w:color="auto"/>
              <w:tl2br w:val="nil"/>
              <w:tr2bl w:val="nil"/>
            </w:tcBorders>
            <w:vAlign w:val="center"/>
          </w:tcPr>
          <w:p>
            <w:pPr>
              <w:pStyle w:val="140"/>
              <w:kinsoku/>
              <w:wordWrap/>
              <w:overflowPunct/>
              <w:topLinePunct w:val="0"/>
              <w:autoSpaceDE/>
              <w:autoSpaceDN/>
              <w:jc w:val="center"/>
              <w:rPr>
                <w:sz w:val="24"/>
                <w:szCs w:val="24"/>
              </w:rPr>
            </w:pPr>
            <w:r>
              <w:rPr>
                <w:sz w:val="24"/>
                <w:szCs w:val="24"/>
              </w:rPr>
              <w:t>0</w:t>
            </w:r>
          </w:p>
        </w:tc>
        <w:tc>
          <w:tcPr>
            <w:tcW w:w="765" w:type="dxa"/>
            <w:tcBorders>
              <w:top w:val="nil"/>
              <w:left w:val="nil"/>
              <w:bottom w:val="single" w:sz="8" w:space="0" w:color="auto"/>
              <w:right w:val="single" w:sz="8" w:space="0" w:color="auto"/>
              <w:tl2br w:val="nil"/>
              <w:tr2bl w:val="nil"/>
            </w:tcBorders>
            <w:vAlign w:val="center"/>
          </w:tcPr>
          <w:p>
            <w:pPr>
              <w:pStyle w:val="141"/>
              <w:kinsoku/>
              <w:wordWrap/>
              <w:overflowPunct/>
              <w:topLinePunct w:val="0"/>
              <w:autoSpaceDE/>
              <w:autoSpaceDN/>
              <w:jc w:val="center"/>
              <w:rPr>
                <w:sz w:val="24"/>
                <w:szCs w:val="24"/>
              </w:rPr>
            </w:pPr>
            <w:r>
              <w:rPr>
                <w:sz w:val="24"/>
                <w:szCs w:val="24"/>
              </w:rPr>
              <w:t>0</w:t>
            </w:r>
          </w:p>
        </w:tc>
        <w:tc>
          <w:tcPr>
            <w:tcW w:w="765" w:type="dxa"/>
            <w:tcBorders>
              <w:top w:val="nil"/>
              <w:left w:val="nil"/>
              <w:bottom w:val="single" w:sz="8" w:space="0" w:color="auto"/>
              <w:right w:val="single" w:sz="8" w:space="0" w:color="auto"/>
              <w:tl2br w:val="nil"/>
              <w:tr2bl w:val="nil"/>
            </w:tcBorders>
            <w:vAlign w:val="center"/>
          </w:tcPr>
          <w:p>
            <w:pPr>
              <w:pStyle w:val="142"/>
              <w:kinsoku/>
              <w:wordWrap/>
              <w:overflowPunct/>
              <w:topLinePunct w:val="0"/>
              <w:autoSpaceDE/>
              <w:autoSpaceDN/>
              <w:jc w:val="center"/>
              <w:rPr>
                <w:sz w:val="24"/>
                <w:szCs w:val="24"/>
              </w:rPr>
            </w:pPr>
            <w:r>
              <w:rPr>
                <w:sz w:val="24"/>
                <w:szCs w:val="24"/>
              </w:rPr>
              <w:t>0</w:t>
            </w:r>
          </w:p>
        </w:tc>
        <w:tc>
          <w:tcPr>
            <w:tcW w:w="497" w:type="dxa"/>
            <w:tcBorders>
              <w:top w:val="nil"/>
              <w:left w:val="nil"/>
              <w:bottom w:val="single" w:sz="8" w:space="0" w:color="auto"/>
              <w:right w:val="single" w:sz="8" w:space="0" w:color="auto"/>
              <w:tl2br w:val="nil"/>
              <w:tr2bl w:val="nil"/>
            </w:tcBorders>
            <w:vAlign w:val="center"/>
          </w:tcPr>
          <w:p>
            <w:pPr>
              <w:pStyle w:val="143"/>
              <w:kinsoku/>
              <w:wordWrap/>
              <w:overflowPunct/>
              <w:topLinePunct w:val="0"/>
              <w:autoSpaceDE/>
              <w:autoSpaceDN/>
              <w:jc w:val="center"/>
              <w:rPr>
                <w:sz w:val="24"/>
                <w:szCs w:val="24"/>
              </w:rPr>
            </w:pPr>
            <w:r>
              <w:rPr>
                <w:sz w:val="24"/>
                <w:szCs w:val="24"/>
              </w:rPr>
              <w:t>0</w:t>
            </w:r>
          </w:p>
        </w:tc>
        <w:tc>
          <w:tcPr>
            <w:tcW w:w="682" w:type="dxa"/>
            <w:tcBorders>
              <w:top w:val="nil"/>
              <w:left w:val="nil"/>
              <w:bottom w:val="single" w:sz="8" w:space="0" w:color="auto"/>
              <w:right w:val="single" w:sz="8" w:space="0" w:color="auto"/>
              <w:tl2br w:val="nil"/>
              <w:tr2bl w:val="nil"/>
            </w:tcBorders>
            <w:vAlign w:val="center"/>
          </w:tcPr>
          <w:p>
            <w:pPr>
              <w:pStyle w:val="46"/>
              <w:kinsoku/>
              <w:wordWrap/>
              <w:overflowPunct/>
              <w:topLinePunct w:val="0"/>
              <w:autoSpaceDE/>
              <w:autoSpaceDN/>
              <w:jc w:val="center"/>
              <w:rPr>
                <w:sz w:val="24"/>
                <w:szCs w:val="24"/>
              </w:rPr>
            </w:pPr>
            <w:r>
              <w:rPr>
                <w:sz w:val="24"/>
                <w:szCs w:val="24"/>
              </w:rPr>
              <w:t>0</w:t>
            </w:r>
          </w:p>
        </w:tc>
      </w:tr>
      <w:tr>
        <w:tc>
          <w:tcPr>
            <w:tcW w:w="696" w:type="dxa"/>
            <w:vMerge/>
            <w:tcBorders>
              <w:top w:val="nil"/>
              <w:left w:val="single" w:sz="8" w:space="0" w:color="auto"/>
              <w:bottom w:val="single" w:sz="8" w:space="0" w:color="auto"/>
              <w:right w:val="single" w:sz="8" w:space="0" w:color="auto"/>
              <w:tl2br w:val="nil"/>
              <w:tr2bl w:val="nil"/>
            </w:tcBorders>
            <w:vAlign w:val="center"/>
          </w:tcPr>
          <w:p/>
        </w:tc>
        <w:tc>
          <w:tcPr>
            <w:tcW w:w="3606" w:type="dxa"/>
            <w:gridSpan w:val="2"/>
            <w:tcBorders>
              <w:top w:val="nil"/>
              <w:left w:val="nil"/>
              <w:bottom w:val="single" w:sz="8" w:space="0" w:color="auto"/>
              <w:right w:val="single" w:sz="8" w:space="0" w:color="auto"/>
              <w:tl2br w:val="nil"/>
              <w:tr2bl w:val="nil"/>
            </w:tcBorders>
            <w:tcMar>
              <w:left w:w="108" w:type="dxa"/>
              <w:right w:w="108" w:type="dxa"/>
            </w:tcMar>
            <w:vAlign w:val="center"/>
          </w:tcPr>
          <w:p>
            <w:pPr>
              <w:pStyle w:val="46"/>
              <w:keepNext w:val="0"/>
              <w:keepLines w:val="0"/>
              <w:pageBreakBefore w:val="0"/>
              <w:widowControl/>
              <w:suppressLineNumbers w:val="0"/>
              <w:suppressAutoHyphens w:val="0"/>
              <w:kinsoku/>
              <w:wordWrap/>
              <w:overflowPunct/>
              <w:topLinePunct w:val="0"/>
              <w:autoSpaceDE/>
              <w:autoSpaceDN/>
              <w:rPr>
                <w:sz w:val="24"/>
                <w:szCs w:val="24"/>
              </w:rPr>
            </w:pPr>
            <w:r>
              <w:rPr>
                <w:rFonts w:ascii="楷体" w:eastAsia="楷体" w:cs="楷体" w:hint="eastAsia"/>
                <w:kern w:val="0"/>
                <w:sz w:val="24"/>
                <w:szCs w:val="24"/>
                <w:lang w:bidi="ar-SA"/>
              </w:rPr>
              <w:t>（七）总计</w:t>
            </w:r>
          </w:p>
        </w:tc>
        <w:tc>
          <w:tcPr>
            <w:tcW w:w="635" w:type="dxa"/>
            <w:tcBorders>
              <w:top w:val="nil"/>
              <w:left w:val="nil"/>
              <w:bottom w:val="single" w:sz="8" w:space="0" w:color="auto"/>
              <w:right w:val="single" w:sz="8" w:space="0" w:color="auto"/>
              <w:tl2br w:val="nil"/>
              <w:tr2bl w:val="nil"/>
            </w:tcBorders>
            <w:tcMar>
              <w:left w:w="108" w:type="dxa"/>
              <w:right w:w="108" w:type="dxa"/>
            </w:tcMar>
            <w:vAlign w:val="center"/>
          </w:tcPr>
          <w:p>
            <w:pPr>
              <w:pStyle w:val="46"/>
              <w:kinsoku/>
              <w:wordWrap/>
              <w:overflowPunct/>
              <w:topLinePunct w:val="0"/>
              <w:autoSpaceDE/>
              <w:autoSpaceDN/>
              <w:jc w:val="center"/>
              <w:rPr>
                <w:sz w:val="24"/>
                <w:szCs w:val="24"/>
              </w:rPr>
            </w:pPr>
            <w:r>
              <w:rPr>
                <w:sz w:val="24"/>
                <w:szCs w:val="24"/>
              </w:rPr>
              <w:t>6</w:t>
            </w:r>
          </w:p>
        </w:tc>
        <w:tc>
          <w:tcPr>
            <w:tcW w:w="675" w:type="dxa"/>
            <w:tcBorders>
              <w:top w:val="nil"/>
              <w:left w:val="nil"/>
              <w:bottom w:val="single" w:sz="8" w:space="0" w:color="auto"/>
              <w:right w:val="single" w:sz="8" w:space="0" w:color="auto"/>
              <w:tl2br w:val="nil"/>
              <w:tr2bl w:val="nil"/>
            </w:tcBorders>
            <w:tcMar>
              <w:left w:w="108" w:type="dxa"/>
              <w:right w:w="108" w:type="dxa"/>
            </w:tcMar>
            <w:vAlign w:val="center"/>
          </w:tcPr>
          <w:p>
            <w:pPr>
              <w:pStyle w:val="46"/>
              <w:kinsoku/>
              <w:wordWrap/>
              <w:overflowPunct/>
              <w:topLinePunct w:val="0"/>
              <w:autoSpaceDE/>
              <w:autoSpaceDN/>
              <w:jc w:val="center"/>
              <w:rPr>
                <w:sz w:val="24"/>
                <w:szCs w:val="24"/>
              </w:rPr>
            </w:pPr>
            <w:r>
              <w:rPr>
                <w:sz w:val="24"/>
                <w:szCs w:val="24"/>
              </w:rPr>
              <w:t>0</w:t>
            </w:r>
          </w:p>
        </w:tc>
        <w:tc>
          <w:tcPr>
            <w:tcW w:w="750" w:type="dxa"/>
            <w:tcBorders>
              <w:top w:val="nil"/>
              <w:left w:val="nil"/>
              <w:bottom w:val="single" w:sz="8" w:space="0" w:color="auto"/>
              <w:right w:val="single" w:sz="8" w:space="0" w:color="auto"/>
              <w:tl2br w:val="nil"/>
              <w:tr2bl w:val="nil"/>
            </w:tcBorders>
            <w:tcMar>
              <w:left w:w="108" w:type="dxa"/>
              <w:right w:w="108" w:type="dxa"/>
            </w:tcMar>
            <w:vAlign w:val="center"/>
          </w:tcPr>
          <w:p>
            <w:pPr>
              <w:pStyle w:val="46"/>
              <w:kinsoku/>
              <w:wordWrap/>
              <w:overflowPunct/>
              <w:topLinePunct w:val="0"/>
              <w:autoSpaceDE/>
              <w:autoSpaceDN/>
              <w:jc w:val="center"/>
              <w:rPr>
                <w:sz w:val="24"/>
                <w:szCs w:val="24"/>
              </w:rPr>
            </w:pPr>
            <w:r>
              <w:rPr>
                <w:sz w:val="24"/>
                <w:szCs w:val="24"/>
              </w:rPr>
              <w:t>0</w:t>
            </w:r>
          </w:p>
        </w:tc>
        <w:tc>
          <w:tcPr>
            <w:tcW w:w="765" w:type="dxa"/>
            <w:tcBorders>
              <w:top w:val="nil"/>
              <w:left w:val="nil"/>
              <w:bottom w:val="single" w:sz="8" w:space="0" w:color="auto"/>
              <w:right w:val="single" w:sz="8" w:space="0" w:color="auto"/>
              <w:tl2br w:val="nil"/>
              <w:tr2bl w:val="nil"/>
            </w:tcBorders>
            <w:tcMar>
              <w:left w:w="108" w:type="dxa"/>
              <w:right w:w="108" w:type="dxa"/>
            </w:tcMar>
            <w:vAlign w:val="center"/>
          </w:tcPr>
          <w:p>
            <w:pPr>
              <w:pStyle w:val="46"/>
              <w:kinsoku/>
              <w:wordWrap/>
              <w:overflowPunct/>
              <w:topLinePunct w:val="0"/>
              <w:autoSpaceDE/>
              <w:autoSpaceDN/>
              <w:jc w:val="center"/>
              <w:rPr>
                <w:sz w:val="24"/>
                <w:szCs w:val="24"/>
              </w:rPr>
            </w:pPr>
            <w:r>
              <w:rPr>
                <w:sz w:val="24"/>
                <w:szCs w:val="24"/>
              </w:rPr>
              <w:t>0</w:t>
            </w:r>
          </w:p>
        </w:tc>
        <w:tc>
          <w:tcPr>
            <w:tcW w:w="765" w:type="dxa"/>
            <w:tcBorders>
              <w:top w:val="nil"/>
              <w:left w:val="nil"/>
              <w:bottom w:val="single" w:sz="8" w:space="0" w:color="auto"/>
              <w:right w:val="single" w:sz="8" w:space="0" w:color="auto"/>
              <w:tl2br w:val="nil"/>
              <w:tr2bl w:val="nil"/>
            </w:tcBorders>
            <w:tcMar>
              <w:left w:w="108" w:type="dxa"/>
              <w:right w:w="108" w:type="dxa"/>
            </w:tcMar>
            <w:vAlign w:val="center"/>
          </w:tcPr>
          <w:p>
            <w:pPr>
              <w:pStyle w:val="46"/>
              <w:kinsoku/>
              <w:wordWrap/>
              <w:overflowPunct/>
              <w:topLinePunct w:val="0"/>
              <w:autoSpaceDE/>
              <w:autoSpaceDN/>
              <w:jc w:val="center"/>
              <w:rPr>
                <w:sz w:val="24"/>
                <w:szCs w:val="24"/>
              </w:rPr>
            </w:pPr>
            <w:r>
              <w:rPr>
                <w:sz w:val="24"/>
                <w:szCs w:val="24"/>
              </w:rPr>
              <w:t>0</w:t>
            </w:r>
          </w:p>
        </w:tc>
        <w:tc>
          <w:tcPr>
            <w:tcW w:w="497" w:type="dxa"/>
            <w:tcBorders>
              <w:top w:val="nil"/>
              <w:left w:val="nil"/>
              <w:bottom w:val="single" w:sz="8" w:space="0" w:color="auto"/>
              <w:right w:val="single" w:sz="8" w:space="0" w:color="auto"/>
              <w:tl2br w:val="nil"/>
              <w:tr2bl w:val="nil"/>
            </w:tcBorders>
            <w:tcMar>
              <w:left w:w="108" w:type="dxa"/>
              <w:right w:w="108" w:type="dxa"/>
            </w:tcMar>
            <w:vAlign w:val="center"/>
          </w:tcPr>
          <w:p>
            <w:pPr>
              <w:pStyle w:val="46"/>
              <w:kinsoku/>
              <w:wordWrap/>
              <w:overflowPunct/>
              <w:topLinePunct w:val="0"/>
              <w:autoSpaceDE/>
              <w:autoSpaceDN/>
              <w:jc w:val="center"/>
              <w:rPr>
                <w:sz w:val="24"/>
                <w:szCs w:val="24"/>
              </w:rPr>
            </w:pPr>
            <w:r>
              <w:rPr>
                <w:sz w:val="24"/>
                <w:szCs w:val="24"/>
              </w:rPr>
              <w:t>0</w:t>
            </w:r>
          </w:p>
        </w:tc>
        <w:tc>
          <w:tcPr>
            <w:tcW w:w="682" w:type="dxa"/>
            <w:tcBorders>
              <w:top w:val="nil"/>
              <w:left w:val="nil"/>
              <w:bottom w:val="single" w:sz="8" w:space="0" w:color="auto"/>
              <w:right w:val="single" w:sz="8" w:space="0" w:color="auto"/>
              <w:tl2br w:val="nil"/>
              <w:tr2bl w:val="nil"/>
            </w:tcBorders>
            <w:tcMar>
              <w:left w:w="108" w:type="dxa"/>
              <w:right w:w="108" w:type="dxa"/>
            </w:tcMar>
            <w:vAlign w:val="center"/>
          </w:tcPr>
          <w:p>
            <w:pPr>
              <w:pStyle w:val="46"/>
              <w:kinsoku/>
              <w:wordWrap/>
              <w:overflowPunct/>
              <w:topLinePunct w:val="0"/>
              <w:autoSpaceDE/>
              <w:autoSpaceDN/>
              <w:jc w:val="center"/>
              <w:rPr>
                <w:sz w:val="24"/>
                <w:szCs w:val="24"/>
              </w:rPr>
            </w:pPr>
            <w:r>
              <w:rPr>
                <w:sz w:val="24"/>
                <w:szCs w:val="24"/>
              </w:rPr>
              <w:t>6</w:t>
            </w:r>
          </w:p>
        </w:tc>
      </w:tr>
      <w:tr>
        <w:tc>
          <w:tcPr>
            <w:tcW w:w="4302" w:type="dxa"/>
            <w:gridSpan w:val="3"/>
            <w:tcBorders>
              <w:top w:val="nil"/>
              <w:left w:val="single" w:sz="8" w:space="0" w:color="auto"/>
              <w:bottom w:val="single" w:sz="8" w:space="0" w:color="auto"/>
              <w:right w:val="single" w:sz="8" w:space="0" w:color="auto"/>
              <w:tl2br w:val="nil"/>
              <w:tr2bl w:val="nil"/>
            </w:tcBorders>
            <w:tcMar>
              <w:left w:w="108" w:type="dxa"/>
              <w:right w:w="108" w:type="dxa"/>
            </w:tcMar>
            <w:vAlign w:val="center"/>
          </w:tcPr>
          <w:p>
            <w:pPr>
              <w:pStyle w:val="46"/>
              <w:keepNext w:val="0"/>
              <w:keepLines w:val="0"/>
              <w:pageBreakBefore w:val="0"/>
              <w:widowControl/>
              <w:suppressLineNumbers w:val="0"/>
              <w:suppressAutoHyphens w:val="0"/>
              <w:kinsoku/>
              <w:wordWrap/>
              <w:overflowPunct/>
              <w:topLinePunct w:val="0"/>
              <w:autoSpaceDE/>
              <w:autoSpaceDN/>
              <w:jc w:val="left"/>
              <w:rPr>
                <w:szCs w:val="32"/>
              </w:rPr>
            </w:pPr>
            <w:r>
              <w:rPr>
                <w:rFonts w:ascii="宋体" w:eastAsia="方正仿宋_GBK" w:cs="宋体" w:hAnsi="宋体" w:hint="eastAsia"/>
                <w:kern w:val="0"/>
                <w:sz w:val="24"/>
                <w:szCs w:val="24"/>
                <w:lang w:bidi="ar-SA"/>
              </w:rPr>
              <w:t>四、结转下年度继续办理</w:t>
            </w:r>
          </w:p>
        </w:tc>
        <w:tc>
          <w:tcPr>
            <w:tcW w:w="635" w:type="dxa"/>
            <w:tcBorders>
              <w:top w:val="nil"/>
              <w:left w:val="nil"/>
              <w:bottom w:val="single" w:sz="8" w:space="0" w:color="auto"/>
              <w:right w:val="single" w:sz="8" w:space="0" w:color="auto"/>
              <w:tl2br w:val="nil"/>
              <w:tr2bl w:val="nil"/>
            </w:tcBorders>
            <w:tcMar>
              <w:left w:w="108" w:type="dxa"/>
              <w:right w:w="108" w:type="dxa"/>
            </w:tcMar>
            <w:vAlign w:val="center"/>
          </w:tcPr>
          <w:p>
            <w:pPr>
              <w:pStyle w:val="46"/>
              <w:kinsoku/>
              <w:wordWrap/>
              <w:overflowPunct/>
              <w:topLinePunct w:val="0"/>
              <w:autoSpaceDE/>
              <w:autoSpaceDN/>
              <w:jc w:val="center"/>
              <w:rPr>
                <w:sz w:val="24"/>
                <w:szCs w:val="24"/>
              </w:rPr>
            </w:pPr>
            <w:r>
              <w:rPr>
                <w:sz w:val="24"/>
                <w:szCs w:val="24"/>
              </w:rPr>
              <w:t>0</w:t>
            </w:r>
          </w:p>
        </w:tc>
        <w:tc>
          <w:tcPr>
            <w:tcW w:w="675" w:type="dxa"/>
            <w:tcBorders>
              <w:top w:val="nil"/>
              <w:left w:val="nil"/>
              <w:bottom w:val="single" w:sz="8" w:space="0" w:color="auto"/>
              <w:right w:val="single" w:sz="8" w:space="0" w:color="auto"/>
              <w:tl2br w:val="nil"/>
              <w:tr2bl w:val="nil"/>
            </w:tcBorders>
            <w:tcMar>
              <w:left w:w="108" w:type="dxa"/>
              <w:right w:w="108" w:type="dxa"/>
            </w:tcMar>
            <w:vAlign w:val="center"/>
          </w:tcPr>
          <w:p>
            <w:pPr>
              <w:pStyle w:val="46"/>
              <w:kinsoku/>
              <w:wordWrap/>
              <w:overflowPunct/>
              <w:topLinePunct w:val="0"/>
              <w:autoSpaceDE/>
              <w:autoSpaceDN/>
              <w:jc w:val="center"/>
              <w:rPr>
                <w:sz w:val="24"/>
                <w:szCs w:val="24"/>
              </w:rPr>
            </w:pPr>
            <w:r>
              <w:rPr>
                <w:sz w:val="24"/>
                <w:szCs w:val="24"/>
              </w:rPr>
              <w:t>0</w:t>
            </w:r>
          </w:p>
        </w:tc>
        <w:tc>
          <w:tcPr>
            <w:tcW w:w="750" w:type="dxa"/>
            <w:tcBorders>
              <w:top w:val="nil"/>
              <w:left w:val="nil"/>
              <w:bottom w:val="single" w:sz="8" w:space="0" w:color="auto"/>
              <w:right w:val="single" w:sz="8" w:space="0" w:color="auto"/>
              <w:tl2br w:val="nil"/>
              <w:tr2bl w:val="nil"/>
            </w:tcBorders>
            <w:tcMar>
              <w:left w:w="108" w:type="dxa"/>
              <w:right w:w="108" w:type="dxa"/>
            </w:tcMar>
            <w:vAlign w:val="center"/>
          </w:tcPr>
          <w:p>
            <w:pPr>
              <w:pStyle w:val="46"/>
              <w:kinsoku/>
              <w:wordWrap/>
              <w:overflowPunct/>
              <w:topLinePunct w:val="0"/>
              <w:autoSpaceDE/>
              <w:autoSpaceDN/>
              <w:jc w:val="center"/>
              <w:rPr>
                <w:sz w:val="24"/>
                <w:szCs w:val="24"/>
              </w:rPr>
            </w:pPr>
            <w:r>
              <w:rPr>
                <w:sz w:val="24"/>
                <w:szCs w:val="24"/>
              </w:rPr>
              <w:t>0</w:t>
            </w:r>
          </w:p>
        </w:tc>
        <w:tc>
          <w:tcPr>
            <w:tcW w:w="765" w:type="dxa"/>
            <w:tcBorders>
              <w:top w:val="nil"/>
              <w:left w:val="nil"/>
              <w:bottom w:val="single" w:sz="8" w:space="0" w:color="auto"/>
              <w:right w:val="single" w:sz="8" w:space="0" w:color="auto"/>
              <w:tl2br w:val="nil"/>
              <w:tr2bl w:val="nil"/>
            </w:tcBorders>
            <w:tcMar>
              <w:left w:w="108" w:type="dxa"/>
              <w:right w:w="108" w:type="dxa"/>
            </w:tcMar>
            <w:vAlign w:val="center"/>
          </w:tcPr>
          <w:p>
            <w:pPr>
              <w:pStyle w:val="46"/>
              <w:kinsoku/>
              <w:wordWrap/>
              <w:overflowPunct/>
              <w:topLinePunct w:val="0"/>
              <w:autoSpaceDE/>
              <w:autoSpaceDN/>
              <w:jc w:val="center"/>
              <w:rPr>
                <w:sz w:val="24"/>
                <w:szCs w:val="24"/>
              </w:rPr>
            </w:pPr>
            <w:r>
              <w:rPr>
                <w:sz w:val="24"/>
                <w:szCs w:val="24"/>
              </w:rPr>
              <w:t>0</w:t>
            </w:r>
          </w:p>
        </w:tc>
        <w:tc>
          <w:tcPr>
            <w:tcW w:w="765" w:type="dxa"/>
            <w:tcBorders>
              <w:top w:val="nil"/>
              <w:left w:val="nil"/>
              <w:bottom w:val="single" w:sz="8" w:space="0" w:color="auto"/>
              <w:right w:val="single" w:sz="8" w:space="0" w:color="auto"/>
              <w:tl2br w:val="nil"/>
              <w:tr2bl w:val="nil"/>
            </w:tcBorders>
            <w:tcMar>
              <w:left w:w="108" w:type="dxa"/>
              <w:right w:w="108" w:type="dxa"/>
            </w:tcMar>
            <w:vAlign w:val="center"/>
          </w:tcPr>
          <w:p>
            <w:pPr>
              <w:pStyle w:val="46"/>
              <w:kinsoku/>
              <w:wordWrap/>
              <w:overflowPunct/>
              <w:topLinePunct w:val="0"/>
              <w:autoSpaceDE/>
              <w:autoSpaceDN/>
              <w:jc w:val="center"/>
              <w:rPr>
                <w:sz w:val="24"/>
                <w:szCs w:val="24"/>
              </w:rPr>
            </w:pPr>
            <w:r>
              <w:rPr>
                <w:sz w:val="24"/>
                <w:szCs w:val="24"/>
              </w:rPr>
              <w:t>0</w:t>
            </w:r>
          </w:p>
        </w:tc>
        <w:tc>
          <w:tcPr>
            <w:tcW w:w="497" w:type="dxa"/>
            <w:tcBorders>
              <w:top w:val="nil"/>
              <w:left w:val="nil"/>
              <w:bottom w:val="single" w:sz="8" w:space="0" w:color="auto"/>
              <w:right w:val="single" w:sz="8" w:space="0" w:color="auto"/>
              <w:tl2br w:val="nil"/>
              <w:tr2bl w:val="nil"/>
            </w:tcBorders>
            <w:tcMar>
              <w:left w:w="108" w:type="dxa"/>
              <w:right w:w="108" w:type="dxa"/>
            </w:tcMar>
            <w:vAlign w:val="center"/>
          </w:tcPr>
          <w:p>
            <w:pPr>
              <w:pStyle w:val="46"/>
              <w:kinsoku/>
              <w:wordWrap/>
              <w:overflowPunct/>
              <w:topLinePunct w:val="0"/>
              <w:autoSpaceDE/>
              <w:autoSpaceDN/>
              <w:jc w:val="center"/>
              <w:rPr>
                <w:sz w:val="24"/>
                <w:szCs w:val="24"/>
              </w:rPr>
            </w:pPr>
            <w:r>
              <w:rPr>
                <w:sz w:val="24"/>
                <w:szCs w:val="24"/>
              </w:rPr>
              <w:t>0</w:t>
            </w:r>
          </w:p>
        </w:tc>
        <w:tc>
          <w:tcPr>
            <w:tcW w:w="682" w:type="dxa"/>
            <w:tcBorders>
              <w:top w:val="nil"/>
              <w:left w:val="nil"/>
              <w:bottom w:val="single" w:sz="8" w:space="0" w:color="auto"/>
              <w:right w:val="single" w:sz="8" w:space="0" w:color="auto"/>
              <w:tl2br w:val="nil"/>
              <w:tr2bl w:val="nil"/>
            </w:tcBorders>
            <w:tcMar>
              <w:left w:w="108" w:type="dxa"/>
              <w:right w:w="108" w:type="dxa"/>
            </w:tcMar>
            <w:vAlign w:val="center"/>
          </w:tcPr>
          <w:p>
            <w:pPr>
              <w:pStyle w:val="46"/>
              <w:kinsoku/>
              <w:wordWrap/>
              <w:overflowPunct/>
              <w:topLinePunct w:val="0"/>
              <w:autoSpaceDE/>
              <w:autoSpaceDN/>
              <w:jc w:val="center"/>
              <w:rPr>
                <w:sz w:val="24"/>
                <w:szCs w:val="24"/>
              </w:rPr>
            </w:pPr>
            <w:r>
              <w:rPr>
                <w:sz w:val="24"/>
                <w:szCs w:val="24"/>
              </w:rPr>
              <w:t>0</w:t>
            </w:r>
          </w:p>
        </w:tc>
      </w:tr>
    </w:tbl>
    <w:p>
      <w:pPr>
        <w:pStyle w:val="45"/>
        <w:keepNext w:val="0"/>
        <w:keepLines w:val="0"/>
        <w:pageBreakBefore w:val="0"/>
        <w:widowControl/>
        <w:suppressLineNumbers w:val="0"/>
        <w:shd w:val="clear" w:color="auto" w:fill="FFFFFF"/>
        <w:suppressAutoHyphens w:val="0"/>
        <w:spacing w:line="560" w:lineRule="exact"/>
        <w:ind w:left="0" w:firstLineChars="200" w:firstLine="640"/>
        <w:rPr>
          <w:rFonts w:ascii="宋体" w:eastAsia="方正仿宋_GBK" w:cs="宋体" w:hAnsi="宋体" w:hint="eastAsia"/>
          <w:szCs w:val="24"/>
          <w:lang w:bidi="ar-SA"/>
        </w:rPr>
      </w:pPr>
      <w:r>
        <w:rPr>
          <w:rFonts w:ascii="方正黑体_GBK" w:eastAsia="方正黑体_GBK" w:cs="楷体_GB2312" w:hint="eastAsia"/>
          <w:bCs/>
          <w:szCs w:val="32"/>
          <w:shd w:val="clear" w:color="auto" w:fill="FFFFFF"/>
          <w:lang w:bidi="ar-SA"/>
        </w:rPr>
        <w:t>四、政府信息公开行政复议、行政诉讼情况</w:t>
      </w:r>
    </w:p>
    <w:tbl>
      <w:tblPr>
        <w:jc w:val="center"/>
        <w:tblW w:w="9075" w:type="dxa"/>
        <w:tblBorders>
          <w:top w:val="none" w:sz="0" w:space="0" w:color="auto"/>
          <w:left w:val="none" w:sz="0" w:space="0" w:color="auto"/>
          <w:bottom w:val="none" w:sz="0" w:space="0" w:color="auto"/>
          <w:right w:val="none" w:sz="0" w:space="0" w:color="auto"/>
        </w:tblBorders>
        <w:tblLayout w:type="fixed"/>
        <w:tblCellMar>
          <w:top w:w="0" w:type="dxa"/>
          <w:left w:w="0" w:type="dxa"/>
          <w:bottom w:w="0" w:type="dxa"/>
          <w:right w:w="0" w:type="dxa"/>
        </w:tblCellMar>
      </w:tblPr>
      <w:tblGrid>
        <w:gridCol w:w="604"/>
        <w:gridCol w:w="604"/>
        <w:gridCol w:w="604"/>
        <w:gridCol w:w="604"/>
        <w:gridCol w:w="658"/>
        <w:gridCol w:w="550"/>
        <w:gridCol w:w="605"/>
        <w:gridCol w:w="605"/>
        <w:gridCol w:w="605"/>
        <w:gridCol w:w="605"/>
        <w:gridCol w:w="605"/>
        <w:gridCol w:w="605"/>
        <w:gridCol w:w="605"/>
        <w:gridCol w:w="606"/>
        <w:gridCol w:w="606"/>
      </w:tblGrid>
      <w:tr>
        <w:tc>
          <w:tcPr>
            <w:tcW w:w="3074" w:type="dxa"/>
            <w:gridSpan w:val="5"/>
            <w:tcBorders>
              <w:top w:val="single" w:sz="8" w:space="0" w:color="auto"/>
              <w:left w:val="single" w:sz="8" w:space="0" w:color="auto"/>
              <w:bottom w:val="single" w:sz="8" w:space="0" w:color="auto"/>
              <w:right w:val="single" w:sz="8" w:space="0" w:color="auto"/>
              <w:tl2br w:val="nil"/>
              <w:tr2bl w:val="nil"/>
            </w:tcBorders>
            <w:tcMar>
              <w:left w:w="108" w:type="dxa"/>
              <w:right w:w="108" w:type="dxa"/>
            </w:tcMar>
            <w:vAlign w:val="center"/>
          </w:tcPr>
          <w:p>
            <w:pPr>
              <w:pStyle w:val="47"/>
              <w:keepNext w:val="0"/>
              <w:keepLines w:val="0"/>
              <w:pageBreakBefore w:val="0"/>
              <w:widowControl/>
              <w:suppressLineNumbers w:val="0"/>
              <w:suppressAutoHyphens w:val="0"/>
              <w:kinsoku/>
              <w:wordWrap/>
              <w:overflowPunct/>
              <w:topLinePunct w:val="0"/>
              <w:autoSpaceDE/>
              <w:autoSpaceDN/>
              <w:jc w:val="center"/>
              <w:rPr>
                <w:sz w:val="24"/>
                <w:szCs w:val="24"/>
              </w:rPr>
            </w:pPr>
            <w:r>
              <w:rPr>
                <w:rFonts w:ascii="宋体" w:eastAsia="方正仿宋_GBK" w:cs="宋体" w:hAnsi="宋体" w:hint="eastAsia"/>
                <w:kern w:val="0"/>
                <w:sz w:val="24"/>
                <w:szCs w:val="24"/>
                <w:lang w:bidi="ar-SA"/>
              </w:rPr>
              <w:t>行政复议</w:t>
            </w:r>
          </w:p>
        </w:tc>
        <w:tc>
          <w:tcPr>
            <w:tcW w:w="5997" w:type="dxa"/>
            <w:gridSpan w:val="10"/>
            <w:tcBorders>
              <w:top w:val="single" w:sz="8" w:space="0" w:color="auto"/>
              <w:left w:val="nil"/>
              <w:bottom w:val="single" w:sz="8" w:space="0" w:color="auto"/>
              <w:right w:val="single" w:sz="8" w:space="0" w:color="auto"/>
              <w:tl2br w:val="nil"/>
              <w:tr2bl w:val="nil"/>
            </w:tcBorders>
            <w:tcMar>
              <w:left w:w="108" w:type="dxa"/>
              <w:right w:w="108" w:type="dxa"/>
            </w:tcMar>
            <w:vAlign w:val="center"/>
          </w:tcPr>
          <w:p>
            <w:pPr>
              <w:pStyle w:val="47"/>
              <w:keepNext w:val="0"/>
              <w:keepLines w:val="0"/>
              <w:pageBreakBefore w:val="0"/>
              <w:widowControl/>
              <w:suppressLineNumbers w:val="0"/>
              <w:suppressAutoHyphens w:val="0"/>
              <w:kinsoku/>
              <w:wordWrap/>
              <w:overflowPunct/>
              <w:topLinePunct w:val="0"/>
              <w:autoSpaceDE/>
              <w:autoSpaceDN/>
              <w:jc w:val="center"/>
              <w:rPr>
                <w:sz w:val="24"/>
                <w:szCs w:val="24"/>
              </w:rPr>
            </w:pPr>
            <w:r>
              <w:rPr>
                <w:rFonts w:ascii="宋体" w:eastAsia="方正仿宋_GBK" w:cs="宋体" w:hAnsi="宋体" w:hint="eastAsia"/>
                <w:kern w:val="0"/>
                <w:sz w:val="24"/>
                <w:szCs w:val="24"/>
                <w:lang w:bidi="ar-SA"/>
              </w:rPr>
              <w:t>行政诉讼</w:t>
            </w:r>
          </w:p>
        </w:tc>
      </w:tr>
      <w:tr>
        <w:tc>
          <w:tcPr>
            <w:tcW w:w="604" w:type="dxa"/>
            <w:vMerge w:val="restart"/>
            <w:tcBorders>
              <w:top w:val="nil"/>
              <w:left w:val="single" w:sz="8" w:space="0" w:color="auto"/>
              <w:bottom w:val="single" w:sz="8" w:space="0" w:color="auto"/>
              <w:right w:val="single" w:sz="8" w:space="0" w:color="auto"/>
              <w:tl2br w:val="nil"/>
              <w:tr2bl w:val="nil"/>
            </w:tcBorders>
            <w:tcMar>
              <w:left w:w="108" w:type="dxa"/>
              <w:right w:w="108" w:type="dxa"/>
            </w:tcMar>
            <w:vAlign w:val="center"/>
          </w:tcPr>
          <w:p>
            <w:pPr>
              <w:pStyle w:val="47"/>
              <w:keepNext w:val="0"/>
              <w:keepLines w:val="0"/>
              <w:pageBreakBefore w:val="0"/>
              <w:widowControl/>
              <w:suppressLineNumbers w:val="0"/>
              <w:suppressAutoHyphens w:val="0"/>
              <w:kinsoku/>
              <w:wordWrap/>
              <w:overflowPunct/>
              <w:topLinePunct w:val="0"/>
              <w:autoSpaceDE/>
              <w:autoSpaceDN/>
              <w:jc w:val="center"/>
              <w:rPr>
                <w:sz w:val="24"/>
                <w:szCs w:val="24"/>
              </w:rPr>
            </w:pPr>
            <w:r>
              <w:rPr>
                <w:rFonts w:ascii="宋体" w:eastAsia="方正仿宋_GBK" w:cs="宋体" w:hAnsi="宋体" w:hint="eastAsia"/>
                <w:kern w:val="0"/>
                <w:sz w:val="24"/>
                <w:szCs w:val="24"/>
                <w:lang w:bidi="ar-SA"/>
              </w:rPr>
              <w:t>结果维持</w:t>
            </w:r>
          </w:p>
        </w:tc>
        <w:tc>
          <w:tcPr>
            <w:tcW w:w="604" w:type="dxa"/>
            <w:vMerge w:val="restart"/>
            <w:tcBorders>
              <w:top w:val="nil"/>
              <w:left w:val="nil"/>
              <w:bottom w:val="single" w:sz="8" w:space="0" w:color="auto"/>
              <w:right w:val="single" w:sz="8" w:space="0" w:color="auto"/>
              <w:tl2br w:val="nil"/>
              <w:tr2bl w:val="nil"/>
            </w:tcBorders>
            <w:tcMar>
              <w:left w:w="108" w:type="dxa"/>
              <w:right w:w="108" w:type="dxa"/>
            </w:tcMar>
            <w:vAlign w:val="center"/>
          </w:tcPr>
          <w:p>
            <w:pPr>
              <w:pStyle w:val="47"/>
              <w:keepNext w:val="0"/>
              <w:keepLines w:val="0"/>
              <w:pageBreakBefore w:val="0"/>
              <w:widowControl/>
              <w:suppressLineNumbers w:val="0"/>
              <w:suppressAutoHyphens w:val="0"/>
              <w:kinsoku/>
              <w:wordWrap/>
              <w:overflowPunct/>
              <w:topLinePunct w:val="0"/>
              <w:autoSpaceDE/>
              <w:autoSpaceDN/>
              <w:jc w:val="center"/>
              <w:rPr>
                <w:sz w:val="24"/>
                <w:szCs w:val="24"/>
              </w:rPr>
            </w:pPr>
            <w:r>
              <w:rPr>
                <w:rFonts w:ascii="宋体" w:eastAsia="方正仿宋_GBK" w:cs="宋体" w:hAnsi="宋体" w:hint="eastAsia"/>
                <w:kern w:val="0"/>
                <w:sz w:val="24"/>
                <w:szCs w:val="24"/>
                <w:lang w:bidi="ar-SA"/>
              </w:rPr>
              <w:t>结果纠正</w:t>
            </w:r>
          </w:p>
        </w:tc>
        <w:tc>
          <w:tcPr>
            <w:tcW w:w="604" w:type="dxa"/>
            <w:vMerge w:val="restart"/>
            <w:tcBorders>
              <w:top w:val="single" w:sz="8" w:space="0" w:color="auto"/>
              <w:left w:val="nil"/>
              <w:bottom w:val="single" w:sz="8" w:space="0" w:color="auto"/>
              <w:right w:val="single" w:sz="8" w:space="0" w:color="auto"/>
              <w:tl2br w:val="nil"/>
              <w:tr2bl w:val="nil"/>
            </w:tcBorders>
            <w:tcMar>
              <w:left w:w="108" w:type="dxa"/>
              <w:right w:w="108" w:type="dxa"/>
            </w:tcMar>
            <w:vAlign w:val="center"/>
          </w:tcPr>
          <w:p>
            <w:pPr>
              <w:pStyle w:val="47"/>
              <w:keepNext w:val="0"/>
              <w:keepLines w:val="0"/>
              <w:pageBreakBefore w:val="0"/>
              <w:widowControl/>
              <w:suppressLineNumbers w:val="0"/>
              <w:suppressAutoHyphens w:val="0"/>
              <w:kinsoku/>
              <w:wordWrap/>
              <w:overflowPunct/>
              <w:topLinePunct w:val="0"/>
              <w:autoSpaceDE/>
              <w:autoSpaceDN/>
              <w:jc w:val="center"/>
              <w:rPr>
                <w:sz w:val="24"/>
                <w:szCs w:val="24"/>
              </w:rPr>
            </w:pPr>
            <w:r>
              <w:rPr>
                <w:rFonts w:ascii="宋体" w:eastAsia="方正仿宋_GBK" w:cs="宋体" w:hAnsi="宋体" w:hint="eastAsia"/>
                <w:kern w:val="0"/>
                <w:sz w:val="24"/>
                <w:szCs w:val="24"/>
                <w:lang w:bidi="ar-SA"/>
              </w:rPr>
              <w:t>其他结果</w:t>
            </w:r>
          </w:p>
        </w:tc>
        <w:tc>
          <w:tcPr>
            <w:tcW w:w="604" w:type="dxa"/>
            <w:vMerge w:val="restart"/>
            <w:tcBorders>
              <w:top w:val="single" w:sz="8" w:space="0" w:color="auto"/>
              <w:left w:val="nil"/>
              <w:bottom w:val="single" w:sz="8" w:space="0" w:color="auto"/>
              <w:right w:val="single" w:sz="8" w:space="0" w:color="auto"/>
              <w:tl2br w:val="nil"/>
              <w:tr2bl w:val="nil"/>
            </w:tcBorders>
            <w:tcMar>
              <w:left w:w="108" w:type="dxa"/>
              <w:right w:w="108" w:type="dxa"/>
            </w:tcMar>
            <w:vAlign w:val="center"/>
          </w:tcPr>
          <w:p>
            <w:pPr>
              <w:pStyle w:val="47"/>
              <w:keepNext w:val="0"/>
              <w:keepLines w:val="0"/>
              <w:pageBreakBefore w:val="0"/>
              <w:widowControl/>
              <w:suppressLineNumbers w:val="0"/>
              <w:suppressAutoHyphens w:val="0"/>
              <w:kinsoku/>
              <w:wordWrap/>
              <w:overflowPunct/>
              <w:topLinePunct w:val="0"/>
              <w:autoSpaceDE/>
              <w:autoSpaceDN/>
              <w:jc w:val="center"/>
              <w:rPr>
                <w:sz w:val="24"/>
                <w:szCs w:val="24"/>
              </w:rPr>
            </w:pPr>
            <w:r>
              <w:rPr>
                <w:rFonts w:ascii="宋体" w:eastAsia="方正仿宋_GBK" w:cs="宋体" w:hAnsi="宋体" w:hint="eastAsia"/>
                <w:kern w:val="0"/>
                <w:sz w:val="24"/>
                <w:szCs w:val="24"/>
                <w:lang w:bidi="ar-SA"/>
              </w:rPr>
              <w:t>尚未审结</w:t>
            </w:r>
          </w:p>
        </w:tc>
        <w:tc>
          <w:tcPr>
            <w:tcW w:w="658" w:type="dxa"/>
            <w:vMerge w:val="restart"/>
            <w:tcBorders>
              <w:top w:val="single" w:sz="8" w:space="0" w:color="auto"/>
              <w:left w:val="nil"/>
              <w:bottom w:val="single" w:sz="8" w:space="0" w:color="auto"/>
              <w:right w:val="single" w:sz="8" w:space="0" w:color="auto"/>
              <w:tl2br w:val="nil"/>
              <w:tr2bl w:val="nil"/>
            </w:tcBorders>
            <w:tcMar>
              <w:left w:w="108" w:type="dxa"/>
              <w:right w:w="108" w:type="dxa"/>
            </w:tcMar>
            <w:vAlign w:val="center"/>
          </w:tcPr>
          <w:p>
            <w:pPr>
              <w:pStyle w:val="47"/>
              <w:keepNext w:val="0"/>
              <w:keepLines w:val="0"/>
              <w:pageBreakBefore w:val="0"/>
              <w:widowControl/>
              <w:suppressLineNumbers w:val="0"/>
              <w:suppressAutoHyphens w:val="0"/>
              <w:kinsoku/>
              <w:wordWrap/>
              <w:overflowPunct/>
              <w:topLinePunct w:val="0"/>
              <w:autoSpaceDE/>
              <w:autoSpaceDN/>
              <w:jc w:val="center"/>
              <w:rPr>
                <w:sz w:val="24"/>
                <w:szCs w:val="24"/>
              </w:rPr>
            </w:pPr>
            <w:r>
              <w:rPr>
                <w:rFonts w:ascii="宋体" w:eastAsia="方正仿宋_GBK" w:cs="宋体" w:hAnsi="宋体" w:hint="eastAsia"/>
                <w:kern w:val="0"/>
                <w:sz w:val="24"/>
                <w:szCs w:val="24"/>
                <w:lang w:bidi="ar-SA"/>
              </w:rPr>
              <w:t>总计</w:t>
            </w:r>
          </w:p>
        </w:tc>
        <w:tc>
          <w:tcPr>
            <w:tcW w:w="2970" w:type="dxa"/>
            <w:gridSpan w:val="5"/>
            <w:tcBorders>
              <w:top w:val="single" w:sz="8" w:space="0" w:color="auto"/>
              <w:left w:val="nil"/>
              <w:bottom w:val="single" w:sz="8" w:space="0" w:color="auto"/>
              <w:right w:val="single" w:sz="8" w:space="0" w:color="auto"/>
              <w:tl2br w:val="nil"/>
              <w:tr2bl w:val="nil"/>
            </w:tcBorders>
            <w:tcMar>
              <w:left w:w="108" w:type="dxa"/>
              <w:right w:w="108" w:type="dxa"/>
            </w:tcMar>
            <w:vAlign w:val="center"/>
          </w:tcPr>
          <w:p>
            <w:pPr>
              <w:pStyle w:val="47"/>
              <w:keepNext w:val="0"/>
              <w:keepLines w:val="0"/>
              <w:pageBreakBefore w:val="0"/>
              <w:widowControl/>
              <w:suppressLineNumbers w:val="0"/>
              <w:suppressAutoHyphens w:val="0"/>
              <w:kinsoku/>
              <w:wordWrap/>
              <w:overflowPunct/>
              <w:topLinePunct w:val="0"/>
              <w:autoSpaceDE/>
              <w:autoSpaceDN/>
              <w:jc w:val="center"/>
              <w:rPr>
                <w:sz w:val="24"/>
                <w:szCs w:val="24"/>
              </w:rPr>
            </w:pPr>
            <w:r>
              <w:rPr>
                <w:rFonts w:ascii="宋体" w:eastAsia="方正仿宋_GBK" w:cs="宋体" w:hAnsi="宋体" w:hint="eastAsia"/>
                <w:kern w:val="0"/>
                <w:sz w:val="24"/>
                <w:szCs w:val="24"/>
                <w:lang w:bidi="ar-SA"/>
              </w:rPr>
              <w:t>未经复议直接起诉</w:t>
            </w:r>
          </w:p>
        </w:tc>
        <w:tc>
          <w:tcPr>
            <w:tcW w:w="3027" w:type="dxa"/>
            <w:gridSpan w:val="5"/>
            <w:tcBorders>
              <w:top w:val="single" w:sz="8" w:space="0" w:color="auto"/>
              <w:left w:val="nil"/>
              <w:bottom w:val="single" w:sz="8" w:space="0" w:color="auto"/>
              <w:right w:val="single" w:sz="8" w:space="0" w:color="auto"/>
              <w:tl2br w:val="nil"/>
              <w:tr2bl w:val="nil"/>
            </w:tcBorders>
            <w:tcMar>
              <w:left w:w="108" w:type="dxa"/>
              <w:right w:w="108" w:type="dxa"/>
            </w:tcMar>
            <w:vAlign w:val="center"/>
          </w:tcPr>
          <w:p>
            <w:pPr>
              <w:pStyle w:val="47"/>
              <w:keepNext w:val="0"/>
              <w:keepLines w:val="0"/>
              <w:pageBreakBefore w:val="0"/>
              <w:widowControl/>
              <w:suppressLineNumbers w:val="0"/>
              <w:suppressAutoHyphens w:val="0"/>
              <w:kinsoku/>
              <w:wordWrap/>
              <w:overflowPunct/>
              <w:topLinePunct w:val="0"/>
              <w:autoSpaceDE/>
              <w:autoSpaceDN/>
              <w:jc w:val="center"/>
              <w:rPr>
                <w:sz w:val="24"/>
                <w:szCs w:val="24"/>
              </w:rPr>
            </w:pPr>
            <w:r>
              <w:rPr>
                <w:rFonts w:ascii="宋体" w:eastAsia="方正仿宋_GBK" w:cs="宋体" w:hAnsi="宋体" w:hint="eastAsia"/>
                <w:kern w:val="0"/>
                <w:sz w:val="24"/>
                <w:szCs w:val="24"/>
                <w:lang w:bidi="ar-SA"/>
              </w:rPr>
              <w:t>复议后起诉</w:t>
            </w:r>
          </w:p>
        </w:tc>
      </w:tr>
      <w:tr>
        <w:tc>
          <w:tcPr>
            <w:tcW w:w="604" w:type="dxa"/>
            <w:vMerge/>
            <w:tcBorders>
              <w:top w:val="nil"/>
              <w:left w:val="single" w:sz="8" w:space="0" w:color="auto"/>
              <w:bottom w:val="single" w:sz="8" w:space="0" w:color="auto"/>
              <w:right w:val="single" w:sz="8" w:space="0" w:color="auto"/>
              <w:tl2br w:val="nil"/>
              <w:tr2bl w:val="nil"/>
            </w:tcBorders>
            <w:vAlign w:val="center"/>
          </w:tcPr>
          <w:p/>
        </w:tc>
        <w:tc>
          <w:tcPr>
            <w:tcW w:w="604" w:type="dxa"/>
            <w:vMerge/>
            <w:tcBorders>
              <w:top w:val="nil"/>
              <w:left w:val="nil"/>
              <w:bottom w:val="single" w:sz="8" w:space="0" w:color="auto"/>
              <w:right w:val="single" w:sz="8" w:space="0" w:color="auto"/>
              <w:tl2br w:val="nil"/>
              <w:tr2bl w:val="nil"/>
            </w:tcBorders>
            <w:vAlign w:val="center"/>
          </w:tcPr>
          <w:p/>
        </w:tc>
        <w:tc>
          <w:tcPr>
            <w:tcW w:w="604" w:type="dxa"/>
            <w:vMerge/>
            <w:tcBorders>
              <w:top w:val="single" w:sz="8" w:space="0" w:color="auto"/>
              <w:left w:val="nil"/>
              <w:bottom w:val="single" w:sz="8" w:space="0" w:color="auto"/>
              <w:right w:val="single" w:sz="8" w:space="0" w:color="auto"/>
              <w:tl2br w:val="nil"/>
              <w:tr2bl w:val="nil"/>
            </w:tcBorders>
            <w:vAlign w:val="center"/>
          </w:tcPr>
          <w:p/>
        </w:tc>
        <w:tc>
          <w:tcPr>
            <w:tcW w:w="604" w:type="dxa"/>
            <w:vMerge/>
            <w:tcBorders>
              <w:top w:val="single" w:sz="8" w:space="0" w:color="auto"/>
              <w:left w:val="nil"/>
              <w:bottom w:val="single" w:sz="8" w:space="0" w:color="auto"/>
              <w:right w:val="single" w:sz="8" w:space="0" w:color="auto"/>
              <w:tl2br w:val="nil"/>
              <w:tr2bl w:val="nil"/>
            </w:tcBorders>
            <w:vAlign w:val="center"/>
          </w:tcPr>
          <w:p/>
        </w:tc>
        <w:tc>
          <w:tcPr>
            <w:tcW w:w="658" w:type="dxa"/>
            <w:vMerge/>
            <w:tcBorders>
              <w:top w:val="single" w:sz="8" w:space="0" w:color="auto"/>
              <w:left w:val="nil"/>
              <w:bottom w:val="single" w:sz="8" w:space="0" w:color="auto"/>
              <w:right w:val="single" w:sz="8" w:space="0" w:color="auto"/>
              <w:tl2br w:val="nil"/>
              <w:tr2bl w:val="nil"/>
            </w:tcBorders>
            <w:vAlign w:val="center"/>
          </w:tcPr>
          <w:p/>
        </w:tc>
        <w:tc>
          <w:tcPr>
            <w:tcW w:w="550" w:type="dxa"/>
            <w:tcBorders>
              <w:top w:val="nil"/>
              <w:left w:val="nil"/>
              <w:bottom w:val="single" w:sz="8" w:space="0" w:color="auto"/>
              <w:right w:val="single" w:sz="8" w:space="0" w:color="auto"/>
              <w:tl2br w:val="nil"/>
              <w:tr2bl w:val="nil"/>
            </w:tcBorders>
            <w:tcMar>
              <w:left w:w="108" w:type="dxa"/>
              <w:right w:w="108" w:type="dxa"/>
            </w:tcMar>
            <w:vAlign w:val="center"/>
          </w:tcPr>
          <w:p>
            <w:pPr>
              <w:pStyle w:val="47"/>
              <w:keepNext w:val="0"/>
              <w:keepLines w:val="0"/>
              <w:pageBreakBefore w:val="0"/>
              <w:widowControl/>
              <w:suppressLineNumbers w:val="0"/>
              <w:suppressAutoHyphens w:val="0"/>
              <w:kinsoku/>
              <w:wordWrap/>
              <w:overflowPunct/>
              <w:topLinePunct w:val="0"/>
              <w:autoSpaceDE/>
              <w:autoSpaceDN/>
              <w:jc w:val="center"/>
              <w:rPr>
                <w:sz w:val="24"/>
                <w:szCs w:val="24"/>
              </w:rPr>
            </w:pPr>
            <w:r>
              <w:rPr>
                <w:rFonts w:ascii="宋体" w:eastAsia="方正仿宋_GBK" w:cs="宋体" w:hAnsi="宋体" w:hint="eastAsia"/>
                <w:kern w:val="0"/>
                <w:sz w:val="24"/>
                <w:szCs w:val="24"/>
                <w:lang w:bidi="ar-SA"/>
              </w:rPr>
              <w:t>结果维持</w:t>
            </w:r>
          </w:p>
        </w:tc>
        <w:tc>
          <w:tcPr>
            <w:tcW w:w="605" w:type="dxa"/>
            <w:tcBorders>
              <w:top w:val="nil"/>
              <w:left w:val="nil"/>
              <w:bottom w:val="single" w:sz="8" w:space="0" w:color="auto"/>
              <w:right w:val="single" w:sz="8" w:space="0" w:color="auto"/>
              <w:tl2br w:val="nil"/>
              <w:tr2bl w:val="nil"/>
            </w:tcBorders>
            <w:tcMar>
              <w:left w:w="108" w:type="dxa"/>
              <w:right w:w="108" w:type="dxa"/>
            </w:tcMar>
            <w:vAlign w:val="center"/>
          </w:tcPr>
          <w:p>
            <w:pPr>
              <w:pStyle w:val="47"/>
              <w:keepNext w:val="0"/>
              <w:keepLines w:val="0"/>
              <w:pageBreakBefore w:val="0"/>
              <w:widowControl/>
              <w:suppressLineNumbers w:val="0"/>
              <w:suppressAutoHyphens w:val="0"/>
              <w:kinsoku/>
              <w:wordWrap/>
              <w:overflowPunct/>
              <w:topLinePunct w:val="0"/>
              <w:autoSpaceDE/>
              <w:autoSpaceDN/>
              <w:jc w:val="center"/>
              <w:rPr>
                <w:sz w:val="24"/>
                <w:szCs w:val="24"/>
              </w:rPr>
            </w:pPr>
            <w:r>
              <w:rPr>
                <w:rFonts w:ascii="宋体" w:eastAsia="方正仿宋_GBK" w:cs="宋体" w:hAnsi="宋体" w:hint="eastAsia"/>
                <w:kern w:val="0"/>
                <w:sz w:val="24"/>
                <w:szCs w:val="24"/>
                <w:lang w:bidi="ar-SA"/>
              </w:rPr>
              <w:t>结果纠正</w:t>
            </w:r>
          </w:p>
        </w:tc>
        <w:tc>
          <w:tcPr>
            <w:tcW w:w="605" w:type="dxa"/>
            <w:tcBorders>
              <w:top w:val="single" w:sz="8" w:space="0" w:color="auto"/>
              <w:left w:val="nil"/>
              <w:bottom w:val="single" w:sz="8" w:space="0" w:color="auto"/>
              <w:right w:val="single" w:sz="8" w:space="0" w:color="auto"/>
              <w:tl2br w:val="nil"/>
              <w:tr2bl w:val="nil"/>
            </w:tcBorders>
            <w:tcMar>
              <w:left w:w="108" w:type="dxa"/>
              <w:right w:w="108" w:type="dxa"/>
            </w:tcMar>
            <w:vAlign w:val="center"/>
          </w:tcPr>
          <w:p>
            <w:pPr>
              <w:pStyle w:val="47"/>
              <w:keepNext w:val="0"/>
              <w:keepLines w:val="0"/>
              <w:pageBreakBefore w:val="0"/>
              <w:widowControl/>
              <w:suppressLineNumbers w:val="0"/>
              <w:suppressAutoHyphens w:val="0"/>
              <w:kinsoku/>
              <w:wordWrap/>
              <w:overflowPunct/>
              <w:topLinePunct w:val="0"/>
              <w:autoSpaceDE/>
              <w:autoSpaceDN/>
              <w:jc w:val="center"/>
              <w:rPr>
                <w:sz w:val="24"/>
                <w:szCs w:val="24"/>
              </w:rPr>
            </w:pPr>
            <w:r>
              <w:rPr>
                <w:rFonts w:ascii="宋体" w:eastAsia="方正仿宋_GBK" w:cs="宋体" w:hAnsi="宋体" w:hint="eastAsia"/>
                <w:kern w:val="0"/>
                <w:sz w:val="24"/>
                <w:szCs w:val="24"/>
                <w:lang w:bidi="ar-SA"/>
              </w:rPr>
              <w:t>其他结果</w:t>
            </w:r>
          </w:p>
        </w:tc>
        <w:tc>
          <w:tcPr>
            <w:tcW w:w="605" w:type="dxa"/>
            <w:tcBorders>
              <w:top w:val="single" w:sz="8" w:space="0" w:color="auto"/>
              <w:left w:val="nil"/>
              <w:bottom w:val="single" w:sz="8" w:space="0" w:color="auto"/>
              <w:right w:val="single" w:sz="8" w:space="0" w:color="auto"/>
              <w:tl2br w:val="nil"/>
              <w:tr2bl w:val="nil"/>
            </w:tcBorders>
            <w:tcMar>
              <w:left w:w="108" w:type="dxa"/>
              <w:right w:w="108" w:type="dxa"/>
            </w:tcMar>
            <w:vAlign w:val="center"/>
          </w:tcPr>
          <w:p>
            <w:pPr>
              <w:pStyle w:val="47"/>
              <w:keepNext w:val="0"/>
              <w:keepLines w:val="0"/>
              <w:pageBreakBefore w:val="0"/>
              <w:widowControl/>
              <w:suppressLineNumbers w:val="0"/>
              <w:suppressAutoHyphens w:val="0"/>
              <w:kinsoku/>
              <w:wordWrap/>
              <w:overflowPunct/>
              <w:topLinePunct w:val="0"/>
              <w:autoSpaceDE/>
              <w:autoSpaceDN/>
              <w:jc w:val="center"/>
              <w:rPr>
                <w:sz w:val="24"/>
                <w:szCs w:val="24"/>
              </w:rPr>
            </w:pPr>
            <w:r>
              <w:rPr>
                <w:rFonts w:ascii="宋体" w:eastAsia="方正仿宋_GBK" w:cs="宋体" w:hAnsi="宋体" w:hint="eastAsia"/>
                <w:kern w:val="0"/>
                <w:sz w:val="24"/>
                <w:szCs w:val="24"/>
                <w:lang w:bidi="ar-SA"/>
              </w:rPr>
              <w:t>尚未审结</w:t>
            </w:r>
          </w:p>
        </w:tc>
        <w:tc>
          <w:tcPr>
            <w:tcW w:w="605" w:type="dxa"/>
            <w:tcBorders>
              <w:top w:val="single" w:sz="8" w:space="0" w:color="auto"/>
              <w:left w:val="nil"/>
              <w:bottom w:val="single" w:sz="8" w:space="0" w:color="auto"/>
              <w:right w:val="single" w:sz="8" w:space="0" w:color="auto"/>
              <w:tl2br w:val="nil"/>
              <w:tr2bl w:val="nil"/>
            </w:tcBorders>
            <w:tcMar>
              <w:left w:w="108" w:type="dxa"/>
              <w:right w:w="108" w:type="dxa"/>
            </w:tcMar>
            <w:vAlign w:val="center"/>
          </w:tcPr>
          <w:p>
            <w:pPr>
              <w:pStyle w:val="47"/>
              <w:keepNext w:val="0"/>
              <w:keepLines w:val="0"/>
              <w:pageBreakBefore w:val="0"/>
              <w:widowControl/>
              <w:suppressLineNumbers w:val="0"/>
              <w:suppressAutoHyphens w:val="0"/>
              <w:kinsoku/>
              <w:wordWrap/>
              <w:overflowPunct/>
              <w:topLinePunct w:val="0"/>
              <w:autoSpaceDE/>
              <w:autoSpaceDN/>
              <w:jc w:val="center"/>
              <w:rPr>
                <w:sz w:val="24"/>
                <w:szCs w:val="24"/>
              </w:rPr>
            </w:pPr>
            <w:r>
              <w:rPr>
                <w:rFonts w:ascii="宋体" w:eastAsia="方正仿宋_GBK" w:cs="宋体" w:hAnsi="宋体" w:hint="eastAsia"/>
                <w:kern w:val="0"/>
                <w:sz w:val="24"/>
                <w:szCs w:val="24"/>
                <w:lang w:bidi="ar-SA"/>
              </w:rPr>
              <w:t>总计</w:t>
            </w:r>
          </w:p>
        </w:tc>
        <w:tc>
          <w:tcPr>
            <w:tcW w:w="605" w:type="dxa"/>
            <w:tcBorders>
              <w:top w:val="single" w:sz="8" w:space="0" w:color="auto"/>
              <w:left w:val="nil"/>
              <w:bottom w:val="single" w:sz="8" w:space="0" w:color="auto"/>
              <w:right w:val="single" w:sz="8" w:space="0" w:color="auto"/>
              <w:tl2br w:val="nil"/>
              <w:tr2bl w:val="nil"/>
            </w:tcBorders>
            <w:tcMar>
              <w:left w:w="108" w:type="dxa"/>
              <w:right w:w="108" w:type="dxa"/>
            </w:tcMar>
            <w:vAlign w:val="center"/>
          </w:tcPr>
          <w:p>
            <w:pPr>
              <w:pStyle w:val="47"/>
              <w:keepNext w:val="0"/>
              <w:keepLines w:val="0"/>
              <w:pageBreakBefore w:val="0"/>
              <w:widowControl/>
              <w:suppressLineNumbers w:val="0"/>
              <w:suppressAutoHyphens w:val="0"/>
              <w:kinsoku/>
              <w:wordWrap/>
              <w:overflowPunct/>
              <w:topLinePunct w:val="0"/>
              <w:autoSpaceDE/>
              <w:autoSpaceDN/>
              <w:jc w:val="center"/>
              <w:rPr>
                <w:sz w:val="24"/>
                <w:szCs w:val="24"/>
              </w:rPr>
            </w:pPr>
            <w:r>
              <w:rPr>
                <w:rFonts w:ascii="宋体" w:eastAsia="方正仿宋_GBK" w:cs="宋体" w:hAnsi="宋体" w:hint="eastAsia"/>
                <w:kern w:val="0"/>
                <w:sz w:val="24"/>
                <w:szCs w:val="24"/>
                <w:lang w:bidi="ar-SA"/>
              </w:rPr>
              <w:t>结果维持</w:t>
            </w:r>
          </w:p>
        </w:tc>
        <w:tc>
          <w:tcPr>
            <w:tcW w:w="605" w:type="dxa"/>
            <w:tcBorders>
              <w:top w:val="single" w:sz="8" w:space="0" w:color="auto"/>
              <w:left w:val="nil"/>
              <w:bottom w:val="single" w:sz="8" w:space="0" w:color="auto"/>
              <w:right w:val="single" w:sz="8" w:space="0" w:color="auto"/>
              <w:tl2br w:val="nil"/>
              <w:tr2bl w:val="nil"/>
            </w:tcBorders>
            <w:tcMar>
              <w:left w:w="108" w:type="dxa"/>
              <w:right w:w="108" w:type="dxa"/>
            </w:tcMar>
            <w:vAlign w:val="center"/>
          </w:tcPr>
          <w:p>
            <w:pPr>
              <w:pStyle w:val="47"/>
              <w:keepNext w:val="0"/>
              <w:keepLines w:val="0"/>
              <w:pageBreakBefore w:val="0"/>
              <w:widowControl/>
              <w:suppressLineNumbers w:val="0"/>
              <w:suppressAutoHyphens w:val="0"/>
              <w:kinsoku/>
              <w:wordWrap/>
              <w:overflowPunct/>
              <w:topLinePunct w:val="0"/>
              <w:autoSpaceDE/>
              <w:autoSpaceDN/>
              <w:jc w:val="center"/>
              <w:rPr>
                <w:sz w:val="24"/>
                <w:szCs w:val="24"/>
              </w:rPr>
            </w:pPr>
            <w:r>
              <w:rPr>
                <w:rFonts w:ascii="宋体" w:eastAsia="方正仿宋_GBK" w:cs="宋体" w:hAnsi="宋体" w:hint="eastAsia"/>
                <w:kern w:val="0"/>
                <w:sz w:val="24"/>
                <w:szCs w:val="24"/>
                <w:lang w:bidi="ar-SA"/>
              </w:rPr>
              <w:t>结果纠正</w:t>
            </w:r>
          </w:p>
        </w:tc>
        <w:tc>
          <w:tcPr>
            <w:tcW w:w="605" w:type="dxa"/>
            <w:tcBorders>
              <w:top w:val="single" w:sz="8" w:space="0" w:color="auto"/>
              <w:left w:val="nil"/>
              <w:bottom w:val="single" w:sz="8" w:space="0" w:color="auto"/>
              <w:right w:val="single" w:sz="8" w:space="0" w:color="auto"/>
              <w:tl2br w:val="nil"/>
              <w:tr2bl w:val="nil"/>
            </w:tcBorders>
            <w:tcMar>
              <w:left w:w="108" w:type="dxa"/>
              <w:right w:w="108" w:type="dxa"/>
            </w:tcMar>
            <w:vAlign w:val="center"/>
          </w:tcPr>
          <w:p>
            <w:pPr>
              <w:pStyle w:val="47"/>
              <w:keepNext w:val="0"/>
              <w:keepLines w:val="0"/>
              <w:pageBreakBefore w:val="0"/>
              <w:widowControl/>
              <w:suppressLineNumbers w:val="0"/>
              <w:suppressAutoHyphens w:val="0"/>
              <w:kinsoku/>
              <w:wordWrap/>
              <w:overflowPunct/>
              <w:topLinePunct w:val="0"/>
              <w:autoSpaceDE/>
              <w:autoSpaceDN/>
              <w:jc w:val="center"/>
              <w:rPr>
                <w:sz w:val="24"/>
                <w:szCs w:val="24"/>
              </w:rPr>
            </w:pPr>
            <w:r>
              <w:rPr>
                <w:rFonts w:ascii="宋体" w:eastAsia="方正仿宋_GBK" w:cs="宋体" w:hAnsi="宋体" w:hint="eastAsia"/>
                <w:kern w:val="0"/>
                <w:sz w:val="24"/>
                <w:szCs w:val="24"/>
                <w:lang w:bidi="ar-SA"/>
              </w:rPr>
              <w:t>其他结果</w:t>
            </w:r>
          </w:p>
        </w:tc>
        <w:tc>
          <w:tcPr>
            <w:tcW w:w="606" w:type="dxa"/>
            <w:tcBorders>
              <w:top w:val="single" w:sz="8" w:space="0" w:color="auto"/>
              <w:left w:val="nil"/>
              <w:bottom w:val="single" w:sz="8" w:space="0" w:color="auto"/>
              <w:right w:val="single" w:sz="8" w:space="0" w:color="auto"/>
              <w:tl2br w:val="nil"/>
              <w:tr2bl w:val="nil"/>
            </w:tcBorders>
            <w:tcMar>
              <w:left w:w="108" w:type="dxa"/>
              <w:right w:w="108" w:type="dxa"/>
            </w:tcMar>
            <w:vAlign w:val="center"/>
          </w:tcPr>
          <w:p>
            <w:pPr>
              <w:pStyle w:val="47"/>
              <w:keepNext w:val="0"/>
              <w:keepLines w:val="0"/>
              <w:pageBreakBefore w:val="0"/>
              <w:widowControl/>
              <w:suppressLineNumbers w:val="0"/>
              <w:suppressAutoHyphens w:val="0"/>
              <w:kinsoku/>
              <w:wordWrap/>
              <w:overflowPunct/>
              <w:topLinePunct w:val="0"/>
              <w:autoSpaceDE/>
              <w:autoSpaceDN/>
              <w:jc w:val="center"/>
              <w:rPr>
                <w:sz w:val="24"/>
                <w:szCs w:val="24"/>
              </w:rPr>
            </w:pPr>
            <w:r>
              <w:rPr>
                <w:rFonts w:ascii="宋体" w:eastAsia="方正仿宋_GBK" w:cs="宋体" w:hAnsi="宋体" w:hint="eastAsia"/>
                <w:kern w:val="0"/>
                <w:sz w:val="24"/>
                <w:szCs w:val="24"/>
                <w:lang w:bidi="ar-SA"/>
              </w:rPr>
              <w:t>尚未审结</w:t>
            </w:r>
          </w:p>
        </w:tc>
        <w:tc>
          <w:tcPr>
            <w:tcW w:w="606" w:type="dxa"/>
            <w:tcBorders>
              <w:top w:val="single" w:sz="8" w:space="0" w:color="auto"/>
              <w:left w:val="nil"/>
              <w:bottom w:val="single" w:sz="8" w:space="0" w:color="auto"/>
              <w:right w:val="single" w:sz="8" w:space="0" w:color="auto"/>
              <w:tl2br w:val="nil"/>
              <w:tr2bl w:val="nil"/>
            </w:tcBorders>
            <w:tcMar>
              <w:left w:w="108" w:type="dxa"/>
              <w:right w:w="108" w:type="dxa"/>
            </w:tcMar>
            <w:vAlign w:val="center"/>
          </w:tcPr>
          <w:p>
            <w:pPr>
              <w:pStyle w:val="47"/>
              <w:keepNext w:val="0"/>
              <w:keepLines w:val="0"/>
              <w:pageBreakBefore w:val="0"/>
              <w:widowControl/>
              <w:suppressLineNumbers w:val="0"/>
              <w:suppressAutoHyphens w:val="0"/>
              <w:kinsoku/>
              <w:wordWrap/>
              <w:overflowPunct/>
              <w:topLinePunct w:val="0"/>
              <w:autoSpaceDE/>
              <w:autoSpaceDN/>
              <w:jc w:val="center"/>
              <w:rPr>
                <w:sz w:val="24"/>
                <w:szCs w:val="24"/>
              </w:rPr>
            </w:pPr>
            <w:r>
              <w:rPr>
                <w:rFonts w:ascii="宋体" w:eastAsia="方正仿宋_GBK" w:cs="宋体" w:hAnsi="宋体" w:hint="eastAsia"/>
                <w:kern w:val="0"/>
                <w:sz w:val="24"/>
                <w:szCs w:val="24"/>
                <w:lang w:bidi="ar-SA"/>
              </w:rPr>
              <w:t>总计</w:t>
            </w:r>
          </w:p>
        </w:tc>
      </w:tr>
      <w:tr>
        <w:tc>
          <w:tcPr>
            <w:tcW w:w="604" w:type="dxa"/>
            <w:tcBorders>
              <w:top w:val="nil"/>
              <w:left w:val="single" w:sz="8" w:space="0" w:color="auto"/>
              <w:bottom w:val="single" w:sz="8" w:space="0" w:color="auto"/>
              <w:right w:val="single" w:sz="8" w:space="0" w:color="auto"/>
              <w:tl2br w:val="nil"/>
              <w:tr2bl w:val="nil"/>
            </w:tcBorders>
            <w:tcMar>
              <w:left w:w="108" w:type="dxa"/>
              <w:right w:w="108" w:type="dxa"/>
            </w:tcMar>
            <w:vAlign w:val="center"/>
          </w:tcPr>
          <w:p>
            <w:pPr>
              <w:pStyle w:val="47"/>
              <w:keepNext w:val="0"/>
              <w:keepLines w:val="0"/>
              <w:pageBreakBefore w:val="0"/>
              <w:widowControl/>
              <w:suppressLineNumbers w:val="0"/>
              <w:suppressAutoHyphens w:val="0"/>
              <w:kinsoku/>
              <w:wordWrap/>
              <w:overflowPunct/>
              <w:topLinePunct w:val="0"/>
              <w:autoSpaceDE/>
              <w:autoSpaceDN/>
              <w:spacing w:after="180" w:afterAutospacing="0"/>
              <w:jc w:val="center"/>
              <w:rPr>
                <w:sz w:val="28"/>
                <w:szCs w:val="28"/>
              </w:rPr>
            </w:pPr>
            <w:r>
              <w:rPr>
                <w:sz w:val="28"/>
                <w:szCs w:val="28"/>
              </w:rPr>
              <w:t>0</w:t>
            </w:r>
          </w:p>
        </w:tc>
        <w:tc>
          <w:tcPr>
            <w:tcW w:w="604" w:type="dxa"/>
            <w:tcBorders>
              <w:top w:val="nil"/>
              <w:left w:val="nil"/>
              <w:bottom w:val="single" w:sz="8" w:space="0" w:color="auto"/>
              <w:right w:val="single" w:sz="8" w:space="0" w:color="auto"/>
              <w:tl2br w:val="nil"/>
              <w:tr2bl w:val="nil"/>
            </w:tcBorders>
            <w:tcMar>
              <w:left w:w="108" w:type="dxa"/>
              <w:right w:w="108" w:type="dxa"/>
            </w:tcMar>
            <w:vAlign w:val="center"/>
          </w:tcPr>
          <w:p>
            <w:pPr>
              <w:pStyle w:val="47"/>
              <w:keepNext w:val="0"/>
              <w:keepLines w:val="0"/>
              <w:pageBreakBefore w:val="0"/>
              <w:widowControl/>
              <w:suppressLineNumbers w:val="0"/>
              <w:suppressAutoHyphens w:val="0"/>
              <w:kinsoku/>
              <w:wordWrap/>
              <w:overflowPunct/>
              <w:topLinePunct w:val="0"/>
              <w:autoSpaceDE/>
              <w:autoSpaceDN/>
              <w:spacing w:after="180" w:afterAutospacing="0"/>
              <w:jc w:val="center"/>
              <w:rPr>
                <w:sz w:val="28"/>
                <w:szCs w:val="28"/>
              </w:rPr>
            </w:pPr>
            <w:r>
              <w:rPr>
                <w:sz w:val="28"/>
                <w:szCs w:val="28"/>
              </w:rPr>
              <w:t>0</w:t>
            </w:r>
          </w:p>
        </w:tc>
        <w:tc>
          <w:tcPr>
            <w:tcW w:w="604" w:type="dxa"/>
            <w:tcBorders>
              <w:top w:val="nil"/>
              <w:left w:val="nil"/>
              <w:bottom w:val="single" w:sz="8" w:space="0" w:color="auto"/>
              <w:right w:val="single" w:sz="8" w:space="0" w:color="auto"/>
              <w:tl2br w:val="nil"/>
              <w:tr2bl w:val="nil"/>
            </w:tcBorders>
            <w:tcMar>
              <w:left w:w="108" w:type="dxa"/>
              <w:right w:w="108" w:type="dxa"/>
            </w:tcMar>
            <w:vAlign w:val="center"/>
          </w:tcPr>
          <w:p>
            <w:pPr>
              <w:pStyle w:val="47"/>
              <w:keepNext w:val="0"/>
              <w:keepLines w:val="0"/>
              <w:pageBreakBefore w:val="0"/>
              <w:widowControl/>
              <w:suppressLineNumbers w:val="0"/>
              <w:suppressAutoHyphens w:val="0"/>
              <w:kinsoku/>
              <w:wordWrap/>
              <w:overflowPunct/>
              <w:topLinePunct w:val="0"/>
              <w:autoSpaceDE/>
              <w:autoSpaceDN/>
              <w:spacing w:after="180" w:afterAutospacing="0"/>
              <w:jc w:val="center"/>
              <w:rPr>
                <w:sz w:val="28"/>
                <w:szCs w:val="28"/>
              </w:rPr>
            </w:pPr>
            <w:r>
              <w:rPr>
                <w:sz w:val="28"/>
                <w:szCs w:val="28"/>
              </w:rPr>
              <w:t>0</w:t>
            </w:r>
          </w:p>
        </w:tc>
        <w:tc>
          <w:tcPr>
            <w:tcW w:w="604" w:type="dxa"/>
            <w:tcBorders>
              <w:top w:val="nil"/>
              <w:left w:val="nil"/>
              <w:bottom w:val="single" w:sz="8" w:space="0" w:color="auto"/>
              <w:right w:val="single" w:sz="8" w:space="0" w:color="auto"/>
              <w:tl2br w:val="nil"/>
              <w:tr2bl w:val="nil"/>
            </w:tcBorders>
            <w:tcMar>
              <w:left w:w="108" w:type="dxa"/>
              <w:right w:w="108" w:type="dxa"/>
            </w:tcMar>
            <w:vAlign w:val="center"/>
          </w:tcPr>
          <w:p>
            <w:pPr>
              <w:pStyle w:val="47"/>
              <w:keepNext w:val="0"/>
              <w:keepLines w:val="0"/>
              <w:pageBreakBefore w:val="0"/>
              <w:widowControl/>
              <w:suppressLineNumbers w:val="0"/>
              <w:suppressAutoHyphens w:val="0"/>
              <w:kinsoku/>
              <w:wordWrap/>
              <w:overflowPunct/>
              <w:topLinePunct w:val="0"/>
              <w:autoSpaceDE/>
              <w:autoSpaceDN/>
              <w:spacing w:after="180" w:afterAutospacing="0"/>
              <w:jc w:val="center"/>
              <w:rPr>
                <w:sz w:val="28"/>
                <w:szCs w:val="28"/>
              </w:rPr>
            </w:pPr>
            <w:r>
              <w:rPr>
                <w:sz w:val="28"/>
                <w:szCs w:val="28"/>
              </w:rPr>
              <w:t>0</w:t>
            </w:r>
          </w:p>
        </w:tc>
        <w:tc>
          <w:tcPr>
            <w:tcW w:w="658" w:type="dxa"/>
            <w:tcBorders>
              <w:top w:val="nil"/>
              <w:left w:val="nil"/>
              <w:bottom w:val="single" w:sz="8" w:space="0" w:color="auto"/>
              <w:right w:val="single" w:sz="8" w:space="0" w:color="auto"/>
              <w:tl2br w:val="nil"/>
              <w:tr2bl w:val="nil"/>
            </w:tcBorders>
            <w:tcMar>
              <w:left w:w="108" w:type="dxa"/>
              <w:right w:w="108" w:type="dxa"/>
            </w:tcMar>
            <w:vAlign w:val="center"/>
          </w:tcPr>
          <w:p>
            <w:pPr>
              <w:pStyle w:val="47"/>
              <w:keepNext w:val="0"/>
              <w:keepLines w:val="0"/>
              <w:pageBreakBefore w:val="0"/>
              <w:widowControl/>
              <w:suppressLineNumbers w:val="0"/>
              <w:suppressAutoHyphens w:val="0"/>
              <w:kinsoku/>
              <w:wordWrap/>
              <w:overflowPunct/>
              <w:topLinePunct w:val="0"/>
              <w:autoSpaceDE/>
              <w:autoSpaceDN/>
              <w:spacing w:after="180" w:afterAutospacing="0"/>
              <w:jc w:val="center"/>
              <w:rPr>
                <w:sz w:val="28"/>
                <w:szCs w:val="28"/>
              </w:rPr>
            </w:pPr>
            <w:r>
              <w:rPr>
                <w:sz w:val="28"/>
                <w:szCs w:val="28"/>
              </w:rPr>
              <w:t>0</w:t>
            </w:r>
          </w:p>
        </w:tc>
        <w:tc>
          <w:tcPr>
            <w:tcW w:w="550" w:type="dxa"/>
            <w:tcBorders>
              <w:top w:val="nil"/>
              <w:left w:val="nil"/>
              <w:bottom w:val="single" w:sz="8" w:space="0" w:color="auto"/>
              <w:right w:val="single" w:sz="8" w:space="0" w:color="auto"/>
              <w:tl2br w:val="nil"/>
              <w:tr2bl w:val="nil"/>
            </w:tcBorders>
            <w:tcMar>
              <w:left w:w="108" w:type="dxa"/>
              <w:right w:w="108" w:type="dxa"/>
            </w:tcMar>
            <w:vAlign w:val="center"/>
          </w:tcPr>
          <w:p>
            <w:pPr>
              <w:pStyle w:val="47"/>
              <w:keepNext w:val="0"/>
              <w:keepLines w:val="0"/>
              <w:pageBreakBefore w:val="0"/>
              <w:widowControl/>
              <w:suppressLineNumbers w:val="0"/>
              <w:suppressAutoHyphens w:val="0"/>
              <w:kinsoku/>
              <w:wordWrap/>
              <w:overflowPunct/>
              <w:topLinePunct w:val="0"/>
              <w:autoSpaceDE/>
              <w:autoSpaceDN/>
              <w:spacing w:after="180" w:afterAutospacing="0"/>
              <w:jc w:val="center"/>
              <w:rPr>
                <w:sz w:val="28"/>
                <w:szCs w:val="28"/>
              </w:rPr>
            </w:pPr>
            <w:r>
              <w:rPr>
                <w:sz w:val="28"/>
                <w:szCs w:val="28"/>
              </w:rPr>
              <w:t>0</w:t>
            </w:r>
          </w:p>
        </w:tc>
        <w:tc>
          <w:tcPr>
            <w:tcW w:w="605" w:type="dxa"/>
            <w:tcBorders>
              <w:top w:val="nil"/>
              <w:left w:val="nil"/>
              <w:bottom w:val="single" w:sz="8" w:space="0" w:color="auto"/>
              <w:right w:val="single" w:sz="8" w:space="0" w:color="auto"/>
              <w:tl2br w:val="nil"/>
              <w:tr2bl w:val="nil"/>
            </w:tcBorders>
            <w:tcMar>
              <w:left w:w="108" w:type="dxa"/>
              <w:right w:w="108" w:type="dxa"/>
            </w:tcMar>
            <w:vAlign w:val="center"/>
          </w:tcPr>
          <w:p>
            <w:pPr>
              <w:pStyle w:val="47"/>
              <w:keepNext w:val="0"/>
              <w:keepLines w:val="0"/>
              <w:pageBreakBefore w:val="0"/>
              <w:widowControl/>
              <w:suppressLineNumbers w:val="0"/>
              <w:suppressAutoHyphens w:val="0"/>
              <w:kinsoku/>
              <w:wordWrap/>
              <w:overflowPunct/>
              <w:topLinePunct w:val="0"/>
              <w:autoSpaceDE/>
              <w:autoSpaceDN/>
              <w:spacing w:after="180" w:afterAutospacing="0"/>
              <w:jc w:val="center"/>
              <w:rPr>
                <w:sz w:val="28"/>
                <w:szCs w:val="28"/>
              </w:rPr>
            </w:pPr>
            <w:r>
              <w:rPr>
                <w:sz w:val="28"/>
                <w:szCs w:val="28"/>
              </w:rPr>
              <w:t>0</w:t>
            </w:r>
          </w:p>
        </w:tc>
        <w:tc>
          <w:tcPr>
            <w:tcW w:w="605" w:type="dxa"/>
            <w:tcBorders>
              <w:top w:val="nil"/>
              <w:left w:val="nil"/>
              <w:bottom w:val="single" w:sz="8" w:space="0" w:color="auto"/>
              <w:right w:val="single" w:sz="8" w:space="0" w:color="auto"/>
              <w:tl2br w:val="nil"/>
              <w:tr2bl w:val="nil"/>
            </w:tcBorders>
            <w:tcMar>
              <w:left w:w="108" w:type="dxa"/>
              <w:right w:w="108" w:type="dxa"/>
            </w:tcMar>
            <w:vAlign w:val="center"/>
          </w:tcPr>
          <w:p>
            <w:pPr>
              <w:pStyle w:val="47"/>
              <w:keepNext w:val="0"/>
              <w:keepLines w:val="0"/>
              <w:pageBreakBefore w:val="0"/>
              <w:widowControl/>
              <w:suppressLineNumbers w:val="0"/>
              <w:suppressAutoHyphens w:val="0"/>
              <w:kinsoku/>
              <w:wordWrap/>
              <w:overflowPunct/>
              <w:topLinePunct w:val="0"/>
              <w:autoSpaceDE/>
              <w:autoSpaceDN/>
              <w:spacing w:after="180" w:afterAutospacing="0"/>
              <w:jc w:val="center"/>
              <w:rPr>
                <w:sz w:val="28"/>
                <w:szCs w:val="28"/>
              </w:rPr>
            </w:pPr>
            <w:r>
              <w:rPr>
                <w:sz w:val="28"/>
                <w:szCs w:val="28"/>
              </w:rPr>
              <w:t>0</w:t>
            </w:r>
          </w:p>
        </w:tc>
        <w:tc>
          <w:tcPr>
            <w:tcW w:w="605" w:type="dxa"/>
            <w:tcBorders>
              <w:top w:val="nil"/>
              <w:left w:val="nil"/>
              <w:bottom w:val="single" w:sz="8" w:space="0" w:color="auto"/>
              <w:right w:val="single" w:sz="8" w:space="0" w:color="auto"/>
              <w:tl2br w:val="nil"/>
              <w:tr2bl w:val="nil"/>
            </w:tcBorders>
            <w:tcMar>
              <w:left w:w="108" w:type="dxa"/>
              <w:right w:w="108" w:type="dxa"/>
            </w:tcMar>
            <w:vAlign w:val="center"/>
          </w:tcPr>
          <w:p>
            <w:pPr>
              <w:pStyle w:val="47"/>
              <w:keepNext w:val="0"/>
              <w:keepLines w:val="0"/>
              <w:pageBreakBefore w:val="0"/>
              <w:widowControl/>
              <w:suppressLineNumbers w:val="0"/>
              <w:suppressAutoHyphens w:val="0"/>
              <w:kinsoku/>
              <w:wordWrap/>
              <w:overflowPunct/>
              <w:topLinePunct w:val="0"/>
              <w:autoSpaceDE/>
              <w:autoSpaceDN/>
              <w:spacing w:after="180" w:afterAutospacing="0"/>
              <w:jc w:val="center"/>
              <w:rPr>
                <w:sz w:val="28"/>
                <w:szCs w:val="28"/>
              </w:rPr>
            </w:pPr>
            <w:r>
              <w:rPr>
                <w:sz w:val="28"/>
                <w:szCs w:val="28"/>
              </w:rPr>
              <w:t>0</w:t>
            </w:r>
          </w:p>
        </w:tc>
        <w:tc>
          <w:tcPr>
            <w:tcW w:w="605" w:type="dxa"/>
            <w:tcBorders>
              <w:top w:val="nil"/>
              <w:left w:val="nil"/>
              <w:bottom w:val="single" w:sz="8" w:space="0" w:color="auto"/>
              <w:right w:val="single" w:sz="8" w:space="0" w:color="auto"/>
              <w:tl2br w:val="nil"/>
              <w:tr2bl w:val="nil"/>
            </w:tcBorders>
            <w:tcMar>
              <w:left w:w="108" w:type="dxa"/>
              <w:right w:w="108" w:type="dxa"/>
            </w:tcMar>
            <w:vAlign w:val="center"/>
          </w:tcPr>
          <w:p>
            <w:pPr>
              <w:pStyle w:val="47"/>
              <w:keepNext w:val="0"/>
              <w:keepLines w:val="0"/>
              <w:pageBreakBefore w:val="0"/>
              <w:widowControl/>
              <w:suppressLineNumbers w:val="0"/>
              <w:suppressAutoHyphens w:val="0"/>
              <w:kinsoku/>
              <w:wordWrap/>
              <w:overflowPunct/>
              <w:topLinePunct w:val="0"/>
              <w:autoSpaceDE/>
              <w:autoSpaceDN/>
              <w:spacing w:after="180" w:afterAutospacing="0"/>
              <w:jc w:val="center"/>
              <w:rPr>
                <w:sz w:val="28"/>
                <w:szCs w:val="28"/>
              </w:rPr>
            </w:pPr>
            <w:r>
              <w:rPr>
                <w:sz w:val="28"/>
                <w:szCs w:val="28"/>
              </w:rPr>
              <w:t>0</w:t>
            </w:r>
          </w:p>
        </w:tc>
        <w:tc>
          <w:tcPr>
            <w:tcW w:w="605" w:type="dxa"/>
            <w:tcBorders>
              <w:top w:val="nil"/>
              <w:left w:val="nil"/>
              <w:bottom w:val="single" w:sz="8" w:space="0" w:color="auto"/>
              <w:right w:val="single" w:sz="8" w:space="0" w:color="auto"/>
              <w:tl2br w:val="nil"/>
              <w:tr2bl w:val="nil"/>
            </w:tcBorders>
            <w:tcMar>
              <w:left w:w="108" w:type="dxa"/>
              <w:right w:w="108" w:type="dxa"/>
            </w:tcMar>
            <w:vAlign w:val="center"/>
          </w:tcPr>
          <w:p>
            <w:pPr>
              <w:pStyle w:val="47"/>
              <w:keepNext w:val="0"/>
              <w:keepLines w:val="0"/>
              <w:pageBreakBefore w:val="0"/>
              <w:widowControl/>
              <w:suppressLineNumbers w:val="0"/>
              <w:suppressAutoHyphens w:val="0"/>
              <w:kinsoku/>
              <w:wordWrap/>
              <w:overflowPunct/>
              <w:topLinePunct w:val="0"/>
              <w:autoSpaceDE/>
              <w:autoSpaceDN/>
              <w:spacing w:after="180" w:afterAutospacing="0"/>
              <w:jc w:val="center"/>
              <w:rPr>
                <w:sz w:val="28"/>
                <w:szCs w:val="28"/>
              </w:rPr>
            </w:pPr>
            <w:r>
              <w:rPr>
                <w:sz w:val="28"/>
                <w:szCs w:val="28"/>
              </w:rPr>
              <w:t>0</w:t>
            </w:r>
          </w:p>
        </w:tc>
        <w:tc>
          <w:tcPr>
            <w:tcW w:w="605" w:type="dxa"/>
            <w:tcBorders>
              <w:top w:val="nil"/>
              <w:left w:val="nil"/>
              <w:bottom w:val="single" w:sz="8" w:space="0" w:color="auto"/>
              <w:right w:val="single" w:sz="8" w:space="0" w:color="auto"/>
              <w:tl2br w:val="nil"/>
              <w:tr2bl w:val="nil"/>
            </w:tcBorders>
            <w:tcMar>
              <w:left w:w="108" w:type="dxa"/>
              <w:right w:w="108" w:type="dxa"/>
            </w:tcMar>
            <w:vAlign w:val="center"/>
          </w:tcPr>
          <w:p>
            <w:pPr>
              <w:pStyle w:val="47"/>
              <w:keepNext w:val="0"/>
              <w:keepLines w:val="0"/>
              <w:pageBreakBefore w:val="0"/>
              <w:widowControl/>
              <w:suppressLineNumbers w:val="0"/>
              <w:suppressAutoHyphens w:val="0"/>
              <w:kinsoku/>
              <w:wordWrap/>
              <w:overflowPunct/>
              <w:topLinePunct w:val="0"/>
              <w:autoSpaceDE/>
              <w:autoSpaceDN/>
              <w:spacing w:after="180" w:afterAutospacing="0"/>
              <w:jc w:val="center"/>
              <w:rPr>
                <w:sz w:val="28"/>
                <w:szCs w:val="28"/>
              </w:rPr>
            </w:pPr>
            <w:r>
              <w:rPr>
                <w:sz w:val="28"/>
                <w:szCs w:val="28"/>
              </w:rPr>
              <w:t>0</w:t>
            </w:r>
          </w:p>
        </w:tc>
        <w:tc>
          <w:tcPr>
            <w:tcW w:w="605" w:type="dxa"/>
            <w:tcBorders>
              <w:top w:val="nil"/>
              <w:left w:val="nil"/>
              <w:bottom w:val="single" w:sz="8" w:space="0" w:color="auto"/>
              <w:right w:val="single" w:sz="8" w:space="0" w:color="auto"/>
              <w:tl2br w:val="nil"/>
              <w:tr2bl w:val="nil"/>
            </w:tcBorders>
            <w:tcMar>
              <w:left w:w="108" w:type="dxa"/>
              <w:right w:w="108" w:type="dxa"/>
            </w:tcMar>
            <w:vAlign w:val="center"/>
          </w:tcPr>
          <w:p>
            <w:pPr>
              <w:pStyle w:val="47"/>
              <w:keepNext w:val="0"/>
              <w:keepLines w:val="0"/>
              <w:pageBreakBefore w:val="0"/>
              <w:widowControl/>
              <w:suppressLineNumbers w:val="0"/>
              <w:suppressAutoHyphens w:val="0"/>
              <w:kinsoku/>
              <w:wordWrap/>
              <w:overflowPunct/>
              <w:topLinePunct w:val="0"/>
              <w:autoSpaceDE/>
              <w:autoSpaceDN/>
              <w:spacing w:after="180" w:afterAutospacing="0"/>
              <w:jc w:val="center"/>
              <w:rPr>
                <w:sz w:val="28"/>
                <w:szCs w:val="28"/>
              </w:rPr>
            </w:pPr>
            <w:r>
              <w:rPr>
                <w:sz w:val="28"/>
                <w:szCs w:val="28"/>
              </w:rPr>
              <w:t>0</w:t>
            </w:r>
          </w:p>
        </w:tc>
        <w:tc>
          <w:tcPr>
            <w:tcW w:w="606" w:type="dxa"/>
            <w:tcBorders>
              <w:top w:val="nil"/>
              <w:left w:val="nil"/>
              <w:bottom w:val="single" w:sz="8" w:space="0" w:color="auto"/>
              <w:right w:val="single" w:sz="8" w:space="0" w:color="auto"/>
              <w:tl2br w:val="nil"/>
              <w:tr2bl w:val="nil"/>
            </w:tcBorders>
            <w:tcMar>
              <w:left w:w="108" w:type="dxa"/>
              <w:right w:w="108" w:type="dxa"/>
            </w:tcMar>
            <w:vAlign w:val="center"/>
          </w:tcPr>
          <w:p>
            <w:pPr>
              <w:pStyle w:val="47"/>
              <w:keepNext w:val="0"/>
              <w:keepLines w:val="0"/>
              <w:pageBreakBefore w:val="0"/>
              <w:widowControl/>
              <w:suppressLineNumbers w:val="0"/>
              <w:suppressAutoHyphens w:val="0"/>
              <w:kinsoku/>
              <w:wordWrap/>
              <w:overflowPunct/>
              <w:topLinePunct w:val="0"/>
              <w:autoSpaceDE/>
              <w:autoSpaceDN/>
              <w:spacing w:after="180" w:afterAutospacing="0"/>
              <w:jc w:val="center"/>
              <w:rPr>
                <w:kern w:val="0"/>
                <w:sz w:val="28"/>
                <w:szCs w:val="28"/>
              </w:rPr>
            </w:pPr>
            <w:r>
              <w:rPr>
                <w:kern w:val="0"/>
                <w:sz w:val="28"/>
                <w:szCs w:val="28"/>
              </w:rPr>
              <w:t>0</w:t>
            </w:r>
          </w:p>
        </w:tc>
        <w:tc>
          <w:tcPr>
            <w:tcW w:w="606" w:type="dxa"/>
            <w:tcBorders>
              <w:top w:val="nil"/>
              <w:left w:val="nil"/>
              <w:bottom w:val="single" w:sz="8" w:space="0" w:color="auto"/>
              <w:right w:val="single" w:sz="8" w:space="0" w:color="auto"/>
              <w:tl2br w:val="nil"/>
              <w:tr2bl w:val="nil"/>
            </w:tcBorders>
            <w:tcMar>
              <w:left w:w="108" w:type="dxa"/>
              <w:right w:w="108" w:type="dxa"/>
            </w:tcMar>
            <w:vAlign w:val="center"/>
          </w:tcPr>
          <w:p>
            <w:pPr>
              <w:pStyle w:val="47"/>
              <w:keepNext w:val="0"/>
              <w:keepLines w:val="0"/>
              <w:pageBreakBefore w:val="0"/>
              <w:widowControl/>
              <w:suppressLineNumbers w:val="0"/>
              <w:suppressAutoHyphens w:val="0"/>
              <w:kinsoku/>
              <w:wordWrap/>
              <w:overflowPunct/>
              <w:topLinePunct w:val="0"/>
              <w:autoSpaceDE/>
              <w:autoSpaceDN/>
              <w:spacing w:after="180" w:afterAutospacing="0"/>
              <w:jc w:val="center"/>
              <w:rPr>
                <w:kern w:val="0"/>
                <w:sz w:val="28"/>
                <w:szCs w:val="28"/>
              </w:rPr>
            </w:pPr>
            <w:r>
              <w:rPr>
                <w:kern w:val="0"/>
                <w:sz w:val="28"/>
                <w:szCs w:val="28"/>
              </w:rPr>
              <w:t>0</w:t>
            </w:r>
          </w:p>
        </w:tc>
      </w:tr>
    </w:tbl>
    <w:p>
      <w:pPr>
        <w:pStyle w:val="45"/>
        <w:keepNext w:val="0"/>
        <w:keepLines w:val="0"/>
        <w:pageBreakBefore w:val="0"/>
        <w:widowControl/>
        <w:suppressLineNumbers w:val="0"/>
        <w:shd w:val="clear" w:color="auto" w:fill="FFFFFF"/>
        <w:suppressAutoHyphens w:val="0"/>
        <w:ind w:firstLineChars="200" w:firstLine="640"/>
        <w:rPr>
          <w:rFonts w:ascii="方正仿宋_GBK" w:eastAsia="方正仿宋_GBK" w:hint="eastAsia"/>
          <w:sz w:val="32"/>
          <w:szCs w:val="32"/>
        </w:rPr>
      </w:pPr>
      <w:r>
        <w:rPr>
          <w:rFonts w:ascii="方正黑体_GBK" w:eastAsia="方正黑体_GBK" w:cs="楷体_GB2312" w:hint="eastAsia"/>
          <w:bCs/>
          <w:szCs w:val="32"/>
          <w:shd w:val="clear" w:color="auto" w:fill="FFFFFF"/>
          <w:lang w:bidi="ar-SA"/>
        </w:rPr>
        <w:t>五、存在的主要问题及改进情况</w:t>
      </w:r>
    </w:p>
    <w:p>
      <w:pPr>
        <w:pStyle w:val="48"/>
        <w:kinsoku/>
        <w:wordWrap/>
        <w:overflowPunct/>
        <w:topLinePunct w:val="0"/>
        <w:autoSpaceDE/>
        <w:autoSpaceDN/>
        <w:spacing w:line="560" w:lineRule="exact"/>
        <w:ind w:firstLineChars="200" w:firstLine="640"/>
        <w:rPr>
          <w:rFonts w:ascii="方正楷体_GBK" w:eastAsia="方正楷体_GBK" w:hint="eastAsia"/>
          <w:b/>
          <w:bCs/>
          <w:sz w:val="32"/>
          <w:szCs w:val="32"/>
        </w:rPr>
      </w:pPr>
      <w:r>
        <w:rPr>
          <w:rFonts w:ascii="方正楷体_GBK" w:eastAsia="方正楷体_GBK" w:hint="eastAsia"/>
          <w:b/>
          <w:bCs/>
          <w:sz w:val="32"/>
          <w:szCs w:val="32"/>
        </w:rPr>
        <w:t>（一）2019年年报中所提问题整改情况。</w:t>
      </w:r>
    </w:p>
    <w:p>
      <w:pPr>
        <w:pStyle w:val="49"/>
        <w:spacing w:line="560" w:lineRule="exact"/>
        <w:ind w:firstLineChars="200" w:firstLine="640"/>
        <w:rPr>
          <w:rFonts w:ascii="方正仿宋_GBK" w:eastAsia="方正仿宋_GBK" w:cs="Arial" w:hint="eastAsia"/>
          <w:kern w:val="0"/>
          <w:sz w:val="32"/>
          <w:szCs w:val="32"/>
          <w:lang w:bidi="ar-SA"/>
        </w:rPr>
      </w:pPr>
      <w:r>
        <w:rPr>
          <w:rFonts w:ascii="方正仿宋_GBK" w:eastAsia="方正仿宋_GBK" w:hint="eastAsia"/>
          <w:sz w:val="32"/>
          <w:szCs w:val="32"/>
        </w:rPr>
        <w:t>我关认真对照总</w:t>
      </w:r>
      <w:r>
        <w:rPr>
          <w:rFonts w:ascii="Times New Roman" w:eastAsia="方正仿宋_GBK" w:hAnsi="Times New Roman" w:hint="eastAsia"/>
          <w:sz w:val="32"/>
          <w:szCs w:val="32"/>
        </w:rPr>
        <w:t>署</w:t>
      </w:r>
      <w:r>
        <w:rPr>
          <w:rFonts w:ascii="Times New Roman" w:eastAsia="方正仿宋_GBK" w:hAnsi="Times New Roman"/>
          <w:sz w:val="32"/>
          <w:szCs w:val="32"/>
        </w:rPr>
        <w:t>16</w:t>
      </w:r>
      <w:r>
        <w:rPr>
          <w:rFonts w:ascii="Times New Roman" w:eastAsia="方正仿宋_GBK" w:hAnsi="Times New Roman" w:hint="eastAsia"/>
          <w:sz w:val="32"/>
          <w:szCs w:val="32"/>
        </w:rPr>
        <w:t>项考核指标及</w:t>
      </w:r>
      <w:r>
        <w:rPr>
          <w:rFonts w:ascii="Times New Roman" w:eastAsia="方正仿宋_GBK" w:hAnsi="Times New Roman"/>
          <w:sz w:val="32"/>
          <w:szCs w:val="32"/>
        </w:rPr>
        <w:t>2019</w:t>
      </w:r>
      <w:r>
        <w:rPr>
          <w:rFonts w:ascii="Times New Roman" w:eastAsia="方正仿宋_GBK" w:hAnsi="Times New Roman" w:hint="eastAsia"/>
          <w:sz w:val="32"/>
          <w:szCs w:val="32"/>
        </w:rPr>
        <w:t>年</w:t>
      </w:r>
      <w:r>
        <w:rPr>
          <w:rFonts w:ascii="方正仿宋_GBK" w:eastAsia="方正仿宋_GBK" w:hint="eastAsia"/>
          <w:sz w:val="32"/>
          <w:szCs w:val="32"/>
        </w:rPr>
        <w:t>评估通报结果，对标先进标杆，逐项深入查找工作中的不足和薄弱环节，梳理制定了《呼和浩特</w:t>
      </w:r>
      <w:r>
        <w:rPr>
          <w:rFonts w:ascii="Times New Roman" w:eastAsia="方正仿宋_GBK" w:hAnsi="Times New Roman" w:hint="eastAsia"/>
          <w:sz w:val="32"/>
          <w:szCs w:val="32"/>
        </w:rPr>
        <w:t>海关</w:t>
      </w:r>
      <w:r>
        <w:rPr>
          <w:rFonts w:ascii="Times New Roman" w:eastAsia="方正仿宋_GBK" w:hAnsi="Times New Roman"/>
          <w:sz w:val="32"/>
          <w:szCs w:val="32"/>
        </w:rPr>
        <w:t>2019</w:t>
      </w:r>
      <w:r>
        <w:rPr>
          <w:rFonts w:ascii="Times New Roman" w:eastAsia="方正仿宋_GBK" w:hAnsi="Times New Roman" w:hint="eastAsia"/>
          <w:sz w:val="32"/>
          <w:szCs w:val="32"/>
        </w:rPr>
        <w:t>年度</w:t>
      </w:r>
      <w:r>
        <w:rPr>
          <w:rFonts w:ascii="方正仿宋_GBK" w:eastAsia="方正仿宋_GBK" w:hint="eastAsia"/>
          <w:sz w:val="32"/>
          <w:szCs w:val="32"/>
        </w:rPr>
        <w:t>政务公开总署考核评估通报存在问题整改方案及责任清单》、《呼和浩特海关政务公开门户网站栏目整改建设方案》，通过</w:t>
      </w:r>
      <w:r>
        <w:rPr>
          <w:rFonts w:ascii="Times New Roman" w:eastAsia="方正仿宋_GBK" w:hAnsi="Times New Roman" w:hint="eastAsia"/>
          <w:sz w:val="32"/>
          <w:szCs w:val="32"/>
        </w:rPr>
        <w:t>聘请第三方公司参照总署评估模式开展专业检查评估，由办公室指定专人建立每日读网、巡检机制等措施，切实将整改措施落到实处。</w:t>
      </w:r>
      <w:r>
        <w:rPr>
          <w:rFonts w:ascii="Times New Roman" w:eastAsia="方正仿宋_GBK" w:hAnsi="Times New Roman"/>
          <w:sz w:val="32"/>
          <w:szCs w:val="32"/>
        </w:rPr>
        <w:t>相关</w:t>
      </w:r>
      <w:r>
        <w:rPr>
          <w:rFonts w:ascii="Times New Roman" w:eastAsia="方正仿宋_GBK" w:hAnsi="Times New Roman" w:hint="eastAsia"/>
          <w:sz w:val="32"/>
          <w:szCs w:val="32"/>
        </w:rPr>
        <w:t>问题全部完成整改。</w:t>
      </w:r>
      <w:r>
        <w:rPr>
          <w:rFonts w:ascii="Times New Roman" w:eastAsia="方正仿宋_GBK" w:hAnsi="Times New Roman"/>
          <w:sz w:val="32"/>
          <w:szCs w:val="32"/>
        </w:rPr>
        <w:t>一是</w:t>
      </w:r>
      <w:r>
        <w:rPr>
          <w:rFonts w:ascii="方正仿宋_GBK" w:eastAsia="方正仿宋_GBK" w:hint="eastAsia"/>
          <w:sz w:val="32"/>
          <w:szCs w:val="32"/>
        </w:rPr>
        <w:t>已全部将原检验检疫数据整合，并按新的机构职能开设有专栏，网站首页设置有重要提示；二是已在我关门户网站开设置专门的政策解读栏目，并分设总署政策解读（链接至总署网站）和本关政策解读，同时重点提升了政策解读的内容和质量；三是按照《中华人民共和国政府信息公开条例》法定主动公开内容和总署考核要求，调整完成了政务公开目录和网站栏目设置。对法律、法规、规章和规范性文件公开的“法律依据”栏目，已统一链接至总署对应栏目，实现信息共享，并另开设本关规范性文件公开栏目。增设隶属海关栏目，并完成</w:t>
      </w:r>
      <w:r>
        <w:rPr>
          <w:rFonts w:eastAsia="方正仿宋_GBK"/>
          <w:sz w:val="32"/>
          <w:szCs w:val="32"/>
        </w:rPr>
        <w:t>工作职能、机构设置</w:t>
      </w:r>
      <w:r>
        <w:rPr>
          <w:rFonts w:ascii="方正仿宋_GBK" w:eastAsia="方正仿宋_GBK" w:hint="eastAsia"/>
          <w:sz w:val="32"/>
          <w:szCs w:val="32"/>
        </w:rPr>
        <w:t>信息维护。重新梳理整合“办事服务指南”栏目，按照总署规范编制服务指南工作要求，组织关区各部门、单位完成</w:t>
      </w:r>
      <w:r>
        <w:rPr>
          <w:rFonts w:ascii="Times New Roman" w:eastAsia="方正仿宋_GBK" w:hAnsi="Times New Roman" w:hint="eastAsia"/>
          <w:sz w:val="32"/>
          <w:szCs w:val="32"/>
        </w:rPr>
        <w:t>了</w:t>
      </w:r>
      <w:r>
        <w:rPr>
          <w:rFonts w:ascii="Times New Roman" w:eastAsia="方正仿宋_GBK" w:hAnsi="Times New Roman"/>
          <w:sz w:val="32"/>
          <w:szCs w:val="32"/>
        </w:rPr>
        <w:t>96</w:t>
      </w:r>
      <w:r>
        <w:rPr>
          <w:rFonts w:ascii="方正仿宋_GBK" w:eastAsia="方正仿宋_GBK" w:hint="eastAsia"/>
          <w:sz w:val="32"/>
          <w:szCs w:val="32"/>
        </w:rPr>
        <w:t>项服务指南的编制发布工作，并提供相应下载功能。</w:t>
      </w:r>
      <w:r>
        <w:rPr>
          <w:rFonts w:ascii="方正仿宋_GBK" w:eastAsia="方正仿宋_GBK" w:hint="eastAsia"/>
          <w:color w:val="000000"/>
          <w:sz w:val="32"/>
          <w:szCs w:val="32"/>
        </w:rPr>
        <w:t>进一步加大对</w:t>
      </w:r>
      <w:r>
        <w:rPr>
          <w:rFonts w:ascii="方正仿宋_GBK" w:eastAsia="方正仿宋_GBK" w:hint="eastAsia"/>
          <w:color w:val="000000"/>
          <w:kern w:val="24"/>
          <w:sz w:val="32"/>
          <w:szCs w:val="32"/>
        </w:rPr>
        <w:t>疫情防控和“六稳”“六保”政策措施及实施情况的公开、解读工作；三是</w:t>
      </w:r>
      <w:r>
        <w:rPr>
          <w:rFonts w:ascii="方正仿宋_GBK" w:eastAsia="方正仿宋_GBK" w:hint="eastAsia"/>
          <w:sz w:val="32"/>
          <w:szCs w:val="32"/>
        </w:rPr>
        <w:t>按照《政府信息公开条例》第十二条第二款规定，编制更新了《呼和浩特海关政府信息公开指南》，并在门户网站政府信息公开指南专栏予以发布；四是开设政府信息公开年报专栏，按时编制、公开政府信息公开工作年度报告，对历年编制发布的年度报告进行了检查评估；五是建立“政府信息公开目录”栏目，结合关区实际，</w:t>
      </w:r>
      <w:r>
        <w:rPr>
          <w:rFonts w:ascii="Times New Roman" w:eastAsia="方正仿宋_GBK" w:hAnsi="Times New Roman"/>
          <w:sz w:val="32"/>
          <w:szCs w:val="32"/>
        </w:rPr>
        <w:t>5</w:t>
      </w:r>
      <w:r>
        <w:rPr>
          <w:rFonts w:ascii="Times New Roman" w:eastAsia="方正仿宋_GBK" w:hAnsi="Times New Roman" w:hint="eastAsia"/>
          <w:sz w:val="32"/>
          <w:szCs w:val="32"/>
        </w:rPr>
        <w:t>月</w:t>
      </w:r>
      <w:r>
        <w:rPr>
          <w:rFonts w:ascii="方正仿宋_GBK" w:eastAsia="方正仿宋_GBK" w:hint="eastAsia"/>
          <w:sz w:val="32"/>
          <w:szCs w:val="32"/>
        </w:rPr>
        <w:t>份动态更新了《呼和浩特海关政府信息主动公开基本目录》；六是对关区政府信息公开申请接收渠道进行全面梳理、排查，明确总关及各隶属海关接收渠道的设置要求，并在门户网站的《呼和浩特海关政府信息公开指南》、依申请公开栏目中指引说明；七是认真落实《海关总署办公厅关于规范海关政府信息公开申请答复书的通知》（办公厅便函〔</w:t>
      </w:r>
      <w:r>
        <w:rPr>
          <w:rFonts w:eastAsia="方正仿宋_GBK"/>
          <w:sz w:val="32"/>
          <w:szCs w:val="32"/>
        </w:rPr>
        <w:t>2020</w:t>
      </w:r>
      <w:r>
        <w:rPr>
          <w:rFonts w:ascii="方正仿宋_GBK" w:eastAsia="方正仿宋_GBK" w:hint="eastAsia"/>
          <w:sz w:val="32"/>
          <w:szCs w:val="32"/>
        </w:rPr>
        <w:t>〕</w:t>
      </w:r>
      <w:r>
        <w:rPr>
          <w:rFonts w:eastAsia="方正仿宋_GBK"/>
          <w:sz w:val="32"/>
          <w:szCs w:val="32"/>
        </w:rPr>
        <w:t>37</w:t>
      </w:r>
      <w:r>
        <w:rPr>
          <w:rFonts w:ascii="方正仿宋_GBK" w:eastAsia="方正仿宋_GBK" w:hint="eastAsia"/>
          <w:sz w:val="32"/>
          <w:szCs w:val="32"/>
        </w:rPr>
        <w:t>号）要求，编制了呼和浩特海关政府信息公开申请答复书模板，严格落实受理、办理、答复程序及时限要求；八是建立每周专人自查机制，对发现的个别隶属海关受理电话拨打不通、无人接听、无传真接收信息等问题，立行立改，确保政府信息公开申请事项咨询渠道的可得性；九是针对2019年我关12360热线接听率、答复准确率不高，热线工作动态报送维护不及时，热线新媒体图文稿件、知识问答采集报送少等问题，年内通过引入总署12360热线日常监控平台，强化日、周、月巡查考评，重新划分岗位分工、明确岗位职责、考核要求，强化热线员业务学习和岗位练兵，创建“12360热线知识库”，建立关区微信图文制作工作群等措施，重点从12360热线工作机制、考核要求和日常管理等方面进行了全面整改，并取得了实效；十是进一步明确网站各栏目运维管理责任部门，落实值班读网和专人查看网站信箱，确保对网站业务咨询、留言3日内受理回复；十一是通过整改，实现在法律法规、规范性文件专栏和办事指南栏目提供专门下载渠道，提供WORD版本和PDF版本；十二是根据修订后的《中华人民共和国政府信息公开条例》，涵盖了主动公开、依申请公开、保密审查等三项制度，并将依申请公开的办理工作流程详细、完整的在网站依申请公开栏目公开。我关于5月25日修订印发了《呼和浩特海关政府信息公开工作规程》，并报备总署。十三</w:t>
      </w:r>
      <w:r>
        <w:rPr>
          <w:rFonts w:ascii="方正仿宋_GBK" w:eastAsia="方正仿宋_GBK" w:cs="Arial" w:hint="eastAsia"/>
          <w:kern w:val="0"/>
          <w:sz w:val="32"/>
          <w:szCs w:val="32"/>
          <w:lang w:bidi="ar-SA"/>
        </w:rPr>
        <w:t>是进一步深入学习贯彻新《条例》，</w:t>
      </w:r>
      <w:r>
        <w:rPr>
          <w:rFonts w:ascii="方正仿宋_GBK" w:eastAsia="方正仿宋_GBK" w:hint="eastAsia"/>
          <w:kern w:val="0"/>
          <w:sz w:val="32"/>
          <w:szCs w:val="32"/>
        </w:rPr>
        <w:t>2020组织了一期专门培训学习，邀请总署政务公开处专家对</w:t>
      </w:r>
      <w:r>
        <w:rPr>
          <w:rFonts w:ascii="方正仿宋_GBK" w:eastAsia="方正仿宋_GBK" w:cs="Arial" w:hint="eastAsia"/>
          <w:kern w:val="0"/>
          <w:sz w:val="32"/>
          <w:szCs w:val="32"/>
          <w:lang w:bidi="ar-SA"/>
        </w:rPr>
        <w:t>《条例》进行了解读辅导，增强了理解和认识，为更好开展工作奠定了基础。</w:t>
      </w:r>
    </w:p>
    <w:p>
      <w:pPr>
        <w:pStyle w:val="50"/>
        <w:spacing w:line="560" w:lineRule="exact"/>
        <w:ind w:firstLineChars="200" w:firstLine="624"/>
        <w:rPr>
          <w:rFonts w:ascii="方正仿宋_GBK" w:eastAsia="方正仿宋_GBK" w:cs="Arial" w:hint="eastAsia"/>
          <w:kern w:val="0"/>
          <w:sz w:val="32"/>
          <w:szCs w:val="32"/>
          <w:lang w:bidi="ar-SA"/>
        </w:rPr>
      </w:pPr>
      <w:r>
        <w:rPr>
          <w:rFonts w:ascii="方正楷体_GBK" w:eastAsia="方正楷体_GBK" w:cs="Times New Roman" w:hint="eastAsia"/>
          <w:b/>
          <w:bCs/>
          <w:spacing w:val="-4"/>
          <w:sz w:val="32"/>
          <w:szCs w:val="32"/>
          <w:lang w:val="en-US" w:eastAsia="zh-CN" w:bidi="ar-SA"/>
        </w:rPr>
        <w:t>（二）目前存在问题。</w:t>
      </w:r>
      <w:r>
        <w:rPr>
          <w:rFonts w:ascii="方正仿宋_GBK" w:eastAsia="方正仿宋_GBK" w:cs="Arial" w:hint="eastAsia"/>
          <w:bCs/>
          <w:kern w:val="2"/>
          <w:sz w:val="32"/>
          <w:szCs w:val="32"/>
          <w:lang w:val="en-US" w:eastAsia="zh-CN" w:bidi="ar-SA"/>
        </w:rPr>
        <w:t>一是主动公开的意识还不够。</w:t>
      </w:r>
      <w:r>
        <w:rPr>
          <w:rFonts w:ascii="方正仿宋_GBK" w:eastAsia="方正仿宋_GBK" w:cs="Arial" w:hint="eastAsia"/>
          <w:kern w:val="2"/>
          <w:sz w:val="32"/>
          <w:szCs w:val="32"/>
          <w:lang w:val="en-US" w:eastAsia="zh-CN" w:bidi="ar-SA"/>
        </w:rPr>
        <w:t>部分部门单位存在“不公开就没问题”的思想，不愿公开、不敢公开，对政府信息“公开是常态、不公开是例外”的原则把握不准，对按照《呼和浩特海关主动公开基本目录》明确的公开内容、时限、要求落实不到位；</w:t>
      </w:r>
      <w:r>
        <w:rPr>
          <w:rFonts w:ascii="方正仿宋_GBK" w:eastAsia="方正仿宋_GBK" w:cs="Arial" w:hint="eastAsia"/>
          <w:bCs/>
          <w:kern w:val="2"/>
          <w:sz w:val="32"/>
          <w:szCs w:val="32"/>
          <w:lang w:val="en-US" w:eastAsia="zh-CN" w:bidi="ar-SA"/>
        </w:rPr>
        <w:t>二是政策解读少。</w:t>
      </w:r>
      <w:r>
        <w:rPr>
          <w:rFonts w:ascii="方正仿宋_GBK" w:eastAsia="方正仿宋_GBK" w:cs="Arial" w:hint="eastAsia"/>
          <w:kern w:val="2"/>
          <w:sz w:val="32"/>
          <w:szCs w:val="32"/>
          <w:lang w:val="en-US" w:eastAsia="zh-CN" w:bidi="ar-SA"/>
        </w:rPr>
        <w:t>应解读的政策没有解读，尤其是今年疫情期间，各项政策出台及调整的数量多、范围广，涉及公众利益的内容多，相关部门、单位跟进政策解读及引导执法预期所做的工作不多，与公众期盼差距较大；</w:t>
      </w:r>
      <w:r>
        <w:rPr>
          <w:rFonts w:ascii="方正仿宋_GBK" w:eastAsia="方正仿宋_GBK" w:cs="Arial" w:hint="eastAsia"/>
          <w:bCs/>
          <w:kern w:val="2"/>
          <w:sz w:val="32"/>
          <w:szCs w:val="32"/>
          <w:lang w:val="en-US" w:eastAsia="zh-CN" w:bidi="ar-SA"/>
        </w:rPr>
        <w:t>三是基层工作人员对依申请公开办理程序、内容不熟悉</w:t>
      </w:r>
      <w:r>
        <w:rPr>
          <w:rFonts w:ascii="方正仿宋_GBK" w:eastAsia="方正仿宋_GBK" w:cs="Arial" w:hint="eastAsia"/>
          <w:kern w:val="2"/>
          <w:sz w:val="32"/>
          <w:szCs w:val="32"/>
          <w:lang w:val="en-US" w:eastAsia="zh-CN" w:bidi="ar-SA"/>
        </w:rPr>
        <w:t>；</w:t>
      </w:r>
      <w:r>
        <w:rPr>
          <w:rFonts w:ascii="方正仿宋_GBK" w:eastAsia="方正仿宋_GBK" w:cs="Arial" w:hint="eastAsia"/>
          <w:bCs/>
          <w:kern w:val="2"/>
          <w:sz w:val="32"/>
          <w:szCs w:val="32"/>
          <w:lang w:val="en-US" w:eastAsia="zh-CN" w:bidi="ar-SA"/>
        </w:rPr>
        <w:t>四是责任不落实。</w:t>
      </w:r>
      <w:r>
        <w:rPr>
          <w:rFonts w:ascii="方正仿宋_GBK" w:eastAsia="方正仿宋_GBK" w:cs="Arial" w:hint="eastAsia"/>
          <w:kern w:val="2"/>
          <w:sz w:val="32"/>
          <w:szCs w:val="32"/>
          <w:lang w:val="en-US" w:eastAsia="zh-CN" w:bidi="ar-SA"/>
        </w:rPr>
        <w:t>今年在办公室开展的各类政务公开检查中共查发各类问题23个，涉及文种引用标题不规范、落款名称表述不正确、正文信息错别字、网站栏目更新不及时、转办事项超时等问题。</w:t>
      </w:r>
      <w:r>
        <w:rPr>
          <w:rFonts w:ascii="方正仿宋_GBK" w:eastAsia="方正仿宋_GBK" w:hint="eastAsia"/>
          <w:sz w:val="32"/>
          <w:szCs w:val="32"/>
        </w:rPr>
        <w:t>　</w:t>
      </w:r>
      <w:r>
        <w:rPr>
          <w:rFonts w:ascii="Times New Roman" w:eastAsia="方正仿宋_GBK" w:hAnsi="Times New Roman" w:hint="eastAsia"/>
          <w:sz w:val="32"/>
          <w:szCs w:val="32"/>
        </w:rPr>
        <w:t>　　　</w:t>
      </w:r>
    </w:p>
    <w:p>
      <w:pPr>
        <w:pStyle w:val="45"/>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suppressAutoHyphens w:val="0"/>
        <w:spacing w:line="560" w:lineRule="exact"/>
        <w:ind w:firstLineChars="200" w:firstLine="640"/>
        <w:rPr>
          <w:rFonts w:ascii="方正黑体_GBK" w:eastAsia="方正黑体_GBK" w:cs="楷体_GB2312" w:hint="eastAsia"/>
          <w:bCs/>
          <w:szCs w:val="32"/>
          <w:shd w:val="clear" w:color="auto" w:fill="FFFFFF"/>
          <w:lang w:bidi="ar-SA"/>
        </w:rPr>
      </w:pPr>
      <w:r>
        <w:rPr>
          <w:rFonts w:ascii="方正黑体_GBK" w:eastAsia="方正黑体_GBK" w:cs="楷体_GB2312" w:hint="eastAsia"/>
          <w:bCs/>
          <w:szCs w:val="32"/>
          <w:shd w:val="clear" w:color="auto" w:fill="FFFFFF"/>
          <w:lang w:bidi="ar-SA"/>
        </w:rPr>
        <w:t>六、其他需要报告的事项</w:t>
      </w:r>
    </w:p>
    <w:p>
      <w:pPr>
        <w:pStyle w:val="52"/>
        <w:keepNext w:val="0"/>
        <w:keepLines w:val="0"/>
        <w:pageBreakBefore w:val="0"/>
        <w:widowControl/>
        <w:suppressLineNumbers w:val="0"/>
        <w:pBdr>
          <w:top w:val="none" w:sz="0" w:space="0" w:color="auto"/>
          <w:left w:val="none" w:sz="0" w:space="0" w:color="auto"/>
          <w:bottom w:val="none" w:sz="0" w:space="0" w:color="auto"/>
          <w:right w:val="none" w:sz="0" w:space="0" w:color="auto"/>
        </w:pBdr>
        <w:suppressAutoHyphens w:val="0"/>
        <w:spacing w:line="560" w:lineRule="exact"/>
        <w:ind w:firstLineChars="200" w:firstLine="640"/>
        <w:rPr>
          <w:rFonts w:ascii="方正仿宋_GBK" w:eastAsia="方正仿宋_GBK" w:cs="宋体" w:hint="eastAsia"/>
          <w:vanish w:val="0"/>
          <w:kern w:val="0"/>
          <w:sz w:val="32"/>
          <w:szCs w:val="32"/>
        </w:rPr>
      </w:pPr>
      <w:r>
        <w:rPr>
          <w:rFonts w:ascii="方正仿宋_GBK" w:eastAsia="方正仿宋_GBK" w:hint="eastAsia"/>
          <w:sz w:val="32"/>
          <w:szCs w:val="32"/>
        </w:rPr>
        <w:t>无其他需要报告的事项。</w:t>
      </w:r>
      <w:r>
        <w:rPr>
          <w:rFonts w:ascii="方正仿宋_GBK" w:eastAsia="方正仿宋_GBK" w:cs="宋体" w:hint="eastAsia"/>
          <w:vanish w:val="0"/>
          <w:kern w:val="0"/>
          <w:sz w:val="32"/>
          <w:szCs w:val="32"/>
        </w:rPr>
        <w:t>年报中所列数据的统计</w:t>
      </w:r>
      <w:r>
        <w:rPr>
          <w:rFonts w:ascii="方正仿宋_GBK" w:eastAsia="方正仿宋_GBK" w:cs="宋体"/>
          <w:vanish w:val="0"/>
          <w:kern w:val="0"/>
          <w:sz w:val="32"/>
          <w:szCs w:val="32"/>
        </w:rPr>
        <w:t>时间</w:t>
      </w:r>
      <w:r>
        <w:rPr>
          <w:rFonts w:ascii="方正仿宋_GBK" w:eastAsia="方正仿宋_GBK" w:cs="宋体" w:hint="eastAsia"/>
          <w:vanish w:val="0"/>
          <w:kern w:val="0"/>
          <w:sz w:val="32"/>
          <w:szCs w:val="32"/>
        </w:rPr>
        <w:t>自2020年1月1日起至2020年12月31日止。</w:t>
      </w:r>
    </w:p>
    <w:p>
      <w:pPr>
        <w:pStyle w:val="53"/>
        <w:keepNext w:val="0"/>
        <w:keepLines w:val="0"/>
        <w:pageBreakBefore w:val="0"/>
        <w:widowControl/>
        <w:suppressLineNumbers w:val="0"/>
        <w:suppressAutoHyphens w:val="0"/>
        <w:ind w:firstLineChars="200" w:firstLine="640"/>
        <w:rPr>
          <w:rFonts w:ascii="方正仿宋_GBK" w:eastAsia="方正仿宋_GBK" w:hint="eastAsia"/>
          <w:sz w:val="32"/>
          <w:szCs w:val="32"/>
        </w:rPr>
      </w:pPr>
    </w:p>
    <w:p>
      <w:pPr>
        <w:pStyle w:val="54"/>
        <w:ind w:firstLineChars="200" w:firstLine="624"/>
        <w:rPr>
          <w:rFonts w:ascii="方正仿宋_GBK" w:hint="eastAsia"/>
          <w:szCs w:val="32"/>
        </w:rPr>
      </w:pPr>
    </w:p>
    <w:p>
      <w:pPr>
        <w:pStyle w:val="45"/>
        <w:adjustRightInd w:val="0"/>
        <w:snapToGrid w:val="0"/>
        <w:ind w:firstLineChars="200" w:firstLine="640"/>
        <w:contextualSpacing w:val="0"/>
        <w:rPr>
          <w:rFonts w:ascii="方正仿宋_GBK" w:hint="eastAsia"/>
          <w:szCs w:val="32"/>
        </w:rPr>
      </w:pPr>
    </w:p>
    <w:p>
      <w:pPr>
        <w:rPr>
          <w:rFonts w:ascii="宋体" w:hAnsi="宋体"/>
        </w:rPr>
      </w:pPr>
    </w:p>
    <w:sectPr>
      <w:footerReference w:type="default" r:id="rId2"/>
      <w:pgSz w:w="11907" w:h="16839"/>
      <w:pgMar w:top="1440" w:right="1092" w:bottom="1440" w:left="1800" w:header="851" w:footer="992" w:gutter="0"/>
      <w:pgNumType/>
      <w:docGrid w:type="lines" w:linePitch="435" w:charSpace="-1638"/>
    </w:sectPr>
  </w:body>
</w:document>
</file>

<file path=word/fontTable.xml><?xml version="1.0" encoding="utf-8"?>
<w:fonts xmlns:w="http://schemas.openxmlformats.org/wordprocessingml/2006/main" xmlns:r="http://schemas.openxmlformats.org/officeDocument/2006/relationships">
  <w:font w:name="方正黑体_GBK">
    <w:panose1 w:val="03000509000000000000"/>
    <w:charset w:val="86"/>
    <w:family w:val="script"/>
    <w:pitch w:val="variable"/>
    <w:sig w:usb0="00000001" w:usb1="080E0000" w:usb2="00000000" w:usb3="00000000" w:csb0="00040000" w:csb1="00000000"/>
  </w:font>
  <w:font w:name="Tahoma">
    <w:panose1 w:val="020B0604030504040204"/>
    <w:charset w:val="00"/>
    <w:family w:val="auto"/>
    <w:pitch w:val="variable"/>
    <w:sig w:usb0="E1002EFF" w:usb1="C000605B" w:usb2="00000029" w:usb3="00000000" w:csb0="200101FF" w:csb1="20280000"/>
  </w:font>
  <w:font w:name="方正仿宋_GBK">
    <w:panose1 w:val="03000509000000000000"/>
    <w:charset w:val="86"/>
    <w:family w:val="script"/>
    <w:pitch w:val="variable"/>
    <w:sig w:usb0="00000001" w:usb1="080E0000" w:usb2="00000000" w:usb3="00000000" w:csb0="00040000" w:csb1="00000000"/>
  </w:font>
  <w:font w:name="宋体">
    <w:panose1 w:val="02010600030101010101"/>
    <w:charset w:val="86"/>
    <w:family w:val="auto"/>
    <w:pitch w:val="variable"/>
    <w:sig w:usb0="00000003" w:usb1="080E0000" w:usb2="00000000" w:usb3="00000000" w:csb0="00040001" w:csb1="00000000"/>
  </w:font>
  <w:font w:name="Arial">
    <w:panose1 w:val="020B0604020202020204"/>
    <w:charset w:val="00"/>
    <w:family w:val="auto"/>
    <w:pitch w:val="variable"/>
    <w:sig w:usb0="00007A87" w:usb1="80000000" w:usb2="00000008" w:usb3="00000000" w:csb0="400001FF" w:csb1="FFFF0000"/>
  </w:font>
  <w:font w:name="方正楷体_GBK">
    <w:panose1 w:val="03000509000000000000"/>
    <w:charset w:val="86"/>
    <w:family w:val="script"/>
    <w:pitch w:val="variable"/>
    <w:sig w:usb0="00000001" w:usb1="080E0000" w:usb2="00000000" w:usb3="00000000" w:csb0="00040000" w:csb1="00000000"/>
  </w:font>
  <w:font w:name="Times New Roman">
    <w:panose1 w:val="02020603050405020304"/>
    <w:charset w:val="00"/>
    <w:family w:val="roman"/>
    <w:pitch w:val="variable"/>
    <w:sig w:usb0="20003A87" w:usb1="00000000" w:usb2="00000000" w:usb3="00000000" w:csb0="000001FF" w:csb1="00000000"/>
  </w:font>
  <w:font w:name="Calibri">
    <w:panose1 w:val="020F0502020204030204"/>
    <w:charset w:val="00"/>
    <w:family w:val="auto"/>
    <w:pitch w:val="variable"/>
    <w:sig w:usb0="E00002FF" w:usb1="4000ACFF" w:usb2="00000001" w:usb3="00000000" w:csb0="2000019F" w:csb1="00000000"/>
  </w:font>
  <w:font w:name="Mongolian Baiti">
    <w:panose1 w:val="03000500000000000000"/>
    <w:charset w:val="00"/>
    <w:family w:val="auto"/>
    <w:pitch w:val="variable"/>
    <w:sig w:usb0="80000023" w:usb1="00000000" w:usb2="00020000" w:usb3="00000000" w:csb0="00000001" w:csb1="00000000"/>
  </w:font>
  <w:font w:name="楷体_GB2312">
    <w:altName w:val="楷体"/>
    <w:panose1 w:val="00000000000000000000"/>
    <w:charset w:val="00"/>
    <w:family w:val="auto"/>
    <w:pitch w:val="variable"/>
    <w:sig w:usb0="00000000" w:usb1="00000000" w:usb2="00000000" w:usb3="00000000" w:csb0="00000000" w:csb1="00000000"/>
  </w:font>
  <w:font w:name="楷体">
    <w:panose1 w:val="02010609060101010101"/>
    <w:charset w:val="86"/>
    <w:family w:val="auto"/>
    <w:pitch w:val="variable"/>
    <w:sig w:usb0="800002BF" w:usb1="38CF7CFA" w:usb2="00000016" w:usb3="00000000" w:csb0="00040001" w:csb1="00000000"/>
  </w:font>
  <w:font w:name="黑体">
    <w:panose1 w:val="02010600030101010101"/>
    <w:charset w:val="86"/>
    <w:family w:val="auto"/>
    <w:pitch w:val="variable"/>
    <w:sig w:usb0="00000001" w:usb1="080E0000" w:usb2="00000000" w:usb3="00000000" w:csb0="00040000" w:csb1="00000000"/>
  </w:font>
  <w:font w:name="Courier New">
    <w:panose1 w:val="02070409020205090404"/>
    <w:charset w:val="00"/>
    <w:family w:val="auto"/>
    <w:pitch w:val="variable"/>
    <w:sig w:usb0="00007A87" w:usb1="80000000" w:usb2="00000008" w:usb3="00000000" w:csb0="400001FF" w:csb1="FFFF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21"/>
      <w:rPr>
        <w:rFonts w:hint="eastAsia"/>
      </w:rPr>
    </w:pPr>
    <w:r>
      <w:rPr>
        <w:rFonts w:hint="eastAsia"/>
      </w:rPr>
      <w:t>—</w:t>
    </w:r>
    <w:r>
      <w:t xml:space="preserve"> </w:t>
    </w:r>
    <w:r>
      <w:fldChar w:fldCharType="begin"/>
    </w:r>
    <w:r>
      <w:instrText xml:space="preserve"> PAGE </w:instrText>
    </w:r>
    <w:r>
      <w:fldChar w:fldCharType="separate"/>
    </w:r>
    <w:r>
      <w:rPr>
        <w:lang w:val="en-US" w:eastAsia="zh-CN"/>
      </w:rPr>
      <w:t>1</w:t>
    </w:r>
    <w:r>
      <w:fldChar w:fldCharType="end"/>
    </w:r>
    <w:r>
      <w:t xml:space="preserve"> </w:t>
    </w:r>
    <w:r>
      <w:rPr>
        <w:rFonts w:hint="eastAsia"/>
      </w:rPr>
      <w:t>—</w:t>
    </w:r>
  </w:p>
</w:ftr>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00"/>
  <w:displayBackgroundShape/>
  <w:bordersDoNotSurroundHeader/>
  <w:bordersDoNotSurroundFooter/>
  <w:defaultTabStop w:val="425"/>
  <w:drawingGridHorizontalSpacing w:val="156"/>
  <w:drawingGridVerticalSpacing w:val="217"/>
  <w:displayHorizontalDrawingGridEvery w:val="0"/>
  <w:displayVerticalDrawingGridEvery w:val="1"/>
  <w:characterSpacingControl w:val="compressPunctuation"/>
  <w:compat>
    <w:spaceForUL/>
    <w:balanceSingleByteDoubleByteWidth/>
    <w:ulTrailSpace/>
    <w:doNotExpandShiftReturn/>
    <w:adjustLineHeightInTable/>
    <w:growAutofit/>
    <w:useAltKinsokuLineBreakRules/>
    <w:splitPgBreakAndParaMark/>
    <w:compatSetting w:name="compatibilityMode" w:uri="http://schemas.microsoft.com/office/word" w:val="14"/>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uppressAutoHyphens w:val="0"/>
      <w:kinsoku/>
      <w:wordWrap/>
      <w:overflowPunct/>
      <w:topLinePunct w:val="0"/>
      <w:autoSpaceDE/>
      <w:autoSpaceDN/>
      <w:bidi w:val="0"/>
      <w:adjustRightInd/>
      <w:snapToGrid/>
      <w:spacing w:before="0" w:beforeAutospacing="0" w:after="0" w:afterAutospacing="0" w:line="560" w:lineRule="exact"/>
      <w:ind w:left="0" w:right="0" w:firstLine="0"/>
      <w:contextualSpacing w:val="0"/>
      <w:jc w:val="both"/>
      <w:textAlignment w:val="auto"/>
      <w:outlineLvl w:val="9"/>
    </w:pPr>
    <w:rPr>
      <w:rFonts w:ascii="Times New Roman" w:eastAsia="方正仿宋_GBK" w:cs="Times New Roman" w:hAnsi="Times New Roman"/>
      <w:snapToGrid/>
      <w:color w:val="auto"/>
      <w:spacing w:val="-4"/>
      <w:w w:val="100"/>
      <w:kern w:val="2"/>
      <w:position w:val="0"/>
      <w:sz w:val="32"/>
      <w:szCs w:val="28"/>
      <w:u w:val="none" w:color="auto"/>
      <w:bdr w:val="none" w:sz="0" w:space="0" w:color="auto"/>
      <w:vertAlign w:val="baseline"/>
      <w:em w:val="none"/>
      <w:lang w:val="en-US" w:eastAsia="zh-CN" w:bidi="ar-SA"/>
    </w:rPr>
  </w:style>
  <w:style w:type="paragraph" w:styleId="1">
    <w:name w:val="heading 1"/>
    <w:basedOn w:val="0"/>
    <w:next w:val="0"/>
    <w:pPr>
      <w:keepNext/>
      <w:keepLines/>
      <w:pageBreakBefore w:val="0"/>
      <w:widowControl w:val="0"/>
      <w:suppressLineNumbers w:val="0"/>
      <w:suppressAutoHyphens w:val="0"/>
      <w:spacing w:before="340" w:after="330" w:line="578" w:lineRule="auto"/>
      <w:outlineLvl w:val="0"/>
    </w:pPr>
    <w:rPr>
      <w:b/>
      <w:bCs/>
      <w:kern w:val="44"/>
      <w:sz w:val="44"/>
    </w:rPr>
  </w:style>
  <w:style w:type="paragraph" w:styleId="2">
    <w:name w:val="heading 2"/>
    <w:basedOn w:val="0"/>
    <w:next w:val="0"/>
    <w:pPr>
      <w:keepNext/>
      <w:keepLines/>
      <w:pageBreakBefore w:val="0"/>
      <w:widowControl w:val="0"/>
      <w:suppressLineNumbers w:val="0"/>
      <w:suppressAutoHyphens w:val="0"/>
      <w:spacing w:before="260" w:after="260" w:line="415" w:lineRule="auto"/>
      <w:outlineLvl w:val="1"/>
    </w:pPr>
    <w:rPr>
      <w:rFonts w:ascii="Arial" w:eastAsia="黑体" w:hAnsi="Arial"/>
      <w:b/>
      <w:sz w:val="32"/>
    </w:rPr>
  </w:style>
  <w:style w:type="paragraph" w:styleId="3">
    <w:name w:val="heading 3"/>
    <w:basedOn w:val="0"/>
    <w:next w:val="0"/>
    <w:pPr>
      <w:keepNext/>
      <w:keepLines/>
      <w:pageBreakBefore w:val="0"/>
      <w:widowControl w:val="0"/>
      <w:suppressLineNumbers w:val="0"/>
      <w:suppressAutoHyphens w:val="0"/>
      <w:spacing w:before="260" w:after="260" w:line="415" w:lineRule="auto"/>
      <w:outlineLvl w:val="2"/>
    </w:pPr>
    <w:rPr>
      <w:b/>
      <w:sz w:val="32"/>
    </w:rPr>
  </w:style>
  <w:style w:type="character" w:default="1" w:styleId="10">
    <w:name w:val="Default Paragraph Font"/>
  </w:style>
  <w:style w:type="paragraph" w:styleId="15">
    <w:name w:val="index 6"/>
    <w:basedOn w:val="0"/>
    <w:autoRedefine/>
    <w:next w:val="0"/>
    <w:pPr>
      <w:ind w:left="2100"/>
    </w:pPr>
  </w:style>
  <w:style w:type="paragraph" w:styleId="16">
    <w:name w:val="index 8"/>
    <w:basedOn w:val="0"/>
    <w:autoRedefine/>
    <w:next w:val="0"/>
    <w:pPr>
      <w:ind w:left="2940"/>
    </w:pPr>
  </w:style>
  <w:style w:type="paragraph" w:styleId="17">
    <w:name w:val="toc 1"/>
    <w:basedOn w:val="0"/>
    <w:autoRedefine/>
    <w:next w:val="0"/>
  </w:style>
  <w:style w:type="paragraph" w:styleId="18">
    <w:name w:val="toc 3"/>
    <w:basedOn w:val="0"/>
    <w:autoRedefine/>
    <w:next w:val="0"/>
    <w:pPr>
      <w:ind w:left="840"/>
    </w:pPr>
  </w:style>
  <w:style w:type="paragraph" w:styleId="19">
    <w:name w:val="toc 8"/>
    <w:basedOn w:val="0"/>
    <w:autoRedefine/>
    <w:next w:val="0"/>
    <w:pPr>
      <w:ind w:left="2940"/>
    </w:pPr>
  </w:style>
  <w:style w:type="paragraph" w:styleId="20">
    <w:name w:val="toc 9"/>
    <w:basedOn w:val="0"/>
    <w:autoRedefine/>
    <w:next w:val="0"/>
    <w:pPr>
      <w:ind w:left="3360"/>
    </w:pPr>
  </w:style>
  <w:style w:type="paragraph" w:styleId="21">
    <w:name w:val="footer"/>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uppressAutoHyphens w:val="0"/>
      <w:kinsoku/>
      <w:wordWrap/>
      <w:overflowPunct/>
      <w:topLinePunct w:val="0"/>
      <w:autoSpaceDE/>
      <w:autoSpaceDN/>
      <w:bidi w:val="0"/>
      <w:adjustRightInd/>
      <w:snapToGrid w:val="0"/>
      <w:spacing w:before="0" w:beforeAutospacing="0" w:after="0" w:afterAutospacing="0" w:line="240" w:lineRule="auto"/>
      <w:ind w:left="0" w:right="0" w:firstLine="0"/>
      <w:contextualSpacing w:val="0"/>
      <w:jc w:val="center"/>
      <w:textAlignment w:val="auto"/>
      <w:outlineLvl w:val="9"/>
    </w:pPr>
    <w:rPr>
      <w:rFonts w:ascii="Times New Roman" w:eastAsia="方正仿宋_GBK" w:cs="Times New Roman" w:hAnsi="Times New Roman"/>
      <w:snapToGrid/>
      <w:color w:val="auto"/>
      <w:spacing w:val="-4"/>
      <w:w w:val="100"/>
      <w:kern w:val="0"/>
      <w:position w:val="0"/>
      <w:sz w:val="28"/>
      <w:szCs w:val="28"/>
      <w:u w:val="none" w:color="auto"/>
      <w:bdr w:val="none" w:sz="0" w:space="0" w:color="auto"/>
      <w:vertAlign w:val="baseline"/>
      <w:em w:val="none"/>
      <w:lang w:val="en-US" w:eastAsia="zh-CN" w:bidi="ar-SA"/>
    </w:rPr>
  </w:style>
  <w:style w:type="character" w:styleId="22">
    <w:name w:val="annotation reference"/>
    <w:basedOn w:val="10"/>
    <w:rPr>
      <w:sz w:val="21"/>
    </w:rPr>
  </w:style>
  <w:style w:type="paragraph" w:styleId="23">
    <w:name w:val="List 2"/>
    <w:basedOn w:val="0"/>
    <w:pPr>
      <w:ind w:left="840" w:hanging="420"/>
    </w:pPr>
  </w:style>
  <w:style w:type="paragraph" w:styleId="24">
    <w:name w:val="Closing"/>
    <w:basedOn w:val="0"/>
    <w:pPr>
      <w:ind w:left="4320"/>
    </w:pPr>
  </w:style>
  <w:style w:type="paragraph" w:styleId="25">
    <w:name w:val="Salutation"/>
    <w:basedOn w:val="0"/>
    <w:next w:val="0"/>
  </w:style>
  <w:style w:type="character" w:styleId="26">
    <w:name w:val="Hyperlink"/>
    <w:basedOn w:val="10"/>
    <w:rPr>
      <w:color w:val="0000FF"/>
      <w:u w:val="single"/>
    </w:rPr>
  </w:style>
  <w:style w:type="character" w:styleId="27">
    <w:name w:val="HTML Acronym"/>
    <w:basedOn w:val="10"/>
  </w:style>
  <w:style w:type="character" w:styleId="28">
    <w:name w:val="HTML Cite"/>
    <w:basedOn w:val="10"/>
    <w:rPr>
      <w:i/>
    </w:rPr>
  </w:style>
  <w:style w:type="character" w:styleId="29">
    <w:name w:val="HTML Definition"/>
    <w:basedOn w:val="10"/>
    <w:rPr>
      <w:i/>
    </w:rPr>
  </w:style>
  <w:style w:type="paragraph" w:styleId="30">
    <w:name w:val="HTML Preformatted"/>
    <w:basedOn w:val="0"/>
    <w:rPr>
      <w:rFonts w:ascii="Courier New" w:hAnsi="Courier New"/>
      <w:sz w:val="20"/>
    </w:rPr>
  </w:style>
  <w:style w:type="paragraph" w:customStyle="1" w:styleId="31">
    <w:name w:val="正文文字 8"/>
    <w:basedOn w:val="0"/>
    <w:autoRedefine/>
    <w:next w:val="0"/>
    <w:pPr>
      <w:ind w:left="240"/>
    </w:pPr>
    <w:rPr>
      <w:sz w:val="16"/>
    </w:rPr>
  </w:style>
  <w:style w:type="paragraph" w:customStyle="1" w:styleId="32">
    <w:name w:val="样式 10 磅"/>
    <w:next w:val="17"/>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Calibri" w:eastAsia="宋体" w:cs="Times New Roman" w:hAnsi="Calibri"/>
      <w:snapToGrid/>
      <w:color w:val="auto"/>
      <w:spacing w:val="0"/>
      <w:w w:val="100"/>
      <w:kern w:val="2"/>
      <w:position w:val="0"/>
      <w:sz w:val="21"/>
      <w:szCs w:val="22"/>
      <w:u w:val="none" w:color="auto"/>
      <w:bdr w:val="none" w:sz="0" w:space="0" w:color="auto"/>
      <w:shd w:val="clear" w:color="auto" w:fill="auto"/>
      <w:vertAlign w:val="baseline"/>
      <w:em w:val="none"/>
      <w:lang w:val="en-US" w:eastAsia="zh-CN" w:bidi="ar-SA"/>
    </w:rPr>
  </w:style>
  <w:style w:type="paragraph" w:customStyle="1" w:styleId="33">
    <w:name w:val="样式 7 10 磅"/>
    <w:next w:val="15"/>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Calibri" w:eastAsia="宋体" w:cs="Times New Roman" w:hAnsi="Calibri"/>
      <w:snapToGrid/>
      <w:color w:val="auto"/>
      <w:spacing w:val="0"/>
      <w:w w:val="100"/>
      <w:kern w:val="2"/>
      <w:position w:val="0"/>
      <w:sz w:val="21"/>
      <w:szCs w:val="22"/>
      <w:u w:val="none" w:color="auto"/>
      <w:bdr w:val="none" w:sz="0" w:space="0" w:color="auto"/>
      <w:shd w:val="clear" w:color="auto" w:fill="auto"/>
      <w:vertAlign w:val="baseline"/>
      <w:em w:val="none"/>
      <w:lang w:val="en-US" w:eastAsia="zh-CN" w:bidi="ar-SA"/>
    </w:rPr>
  </w:style>
  <w:style w:type="paragraph" w:customStyle="1" w:styleId="34">
    <w:name w:val="样式 2 10 磅"/>
    <w:next w:val="18"/>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Calibri" w:eastAsia="宋体" w:cs="Times New Roman" w:hAnsi="Calibri"/>
      <w:snapToGrid/>
      <w:color w:val="auto"/>
      <w:spacing w:val="0"/>
      <w:w w:val="100"/>
      <w:kern w:val="2"/>
      <w:position w:val="0"/>
      <w:sz w:val="21"/>
      <w:szCs w:val="22"/>
      <w:u w:val="none" w:color="auto"/>
      <w:bdr w:val="none" w:sz="0" w:space="0" w:color="auto"/>
      <w:shd w:val="clear" w:color="auto" w:fill="auto"/>
      <w:vertAlign w:val="baseline"/>
      <w:em w:val="none"/>
      <w:lang w:val="en-US" w:eastAsia="zh-CN" w:bidi="ar-SA"/>
    </w:rPr>
  </w:style>
  <w:style w:type="paragraph" w:customStyle="1" w:styleId="35">
    <w:name w:val="样式 9 10 磅"/>
    <w:next w:val="23"/>
    <w:pPr>
      <w:widowControl w:val="0"/>
      <w:spacing w:line="240" w:lineRule="auto"/>
      <w:jc w:val="both"/>
    </w:pPr>
    <w:rPr>
      <w:rFonts w:ascii="Times New Roman" w:eastAsia="宋体" w:cs="Times New Roman" w:hAnsi="Times New Roman"/>
      <w:kern w:val="2"/>
      <w:sz w:val="21"/>
      <w:szCs w:val="21"/>
      <w:lang w:val="en-US" w:eastAsia="zh-CN" w:bidi="ar-SA"/>
    </w:rPr>
  </w:style>
  <w:style w:type="paragraph" w:customStyle="1" w:styleId="36">
    <w:name w:val="样式 10 三号"/>
    <w:next w:val="24"/>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uppressAutoHyphens w:val="0"/>
      <w:kinsoku/>
      <w:wordWrap/>
      <w:overflowPunct/>
      <w:topLinePunct w:val="0"/>
      <w:autoSpaceDE/>
      <w:autoSpaceDN/>
      <w:bidi w:val="0"/>
      <w:adjustRightInd/>
      <w:snapToGrid/>
      <w:spacing w:before="0" w:beforeAutospacing="0" w:after="0" w:afterAutospacing="0" w:line="560" w:lineRule="exact"/>
      <w:ind w:left="3360" w:right="0" w:firstLine="0"/>
      <w:contextualSpacing w:val="0"/>
      <w:jc w:val="both"/>
      <w:textAlignment w:val="auto"/>
      <w:outlineLvl w:val="9"/>
    </w:pPr>
    <w:rPr>
      <w:rFonts w:ascii="Times New Roman" w:eastAsia="方正仿宋_GBK" w:cs="Times New Roman" w:hAnsi="Times New Roman"/>
      <w:snapToGrid/>
      <w:color w:val="auto"/>
      <w:spacing w:val="-4"/>
      <w:w w:val="100"/>
      <w:kern w:val="2"/>
      <w:position w:val="0"/>
      <w:sz w:val="32"/>
      <w:szCs w:val="28"/>
      <w:u w:val="none" w:color="auto"/>
      <w:bdr w:val="none" w:sz="0" w:space="0" w:color="auto"/>
      <w:vertAlign w:val="baseline"/>
      <w:em w:val="none"/>
      <w:lang w:val="en-US" w:eastAsia="zh-CN" w:bidi="ar-SA"/>
    </w:rPr>
  </w:style>
  <w:style w:type="paragraph" w:customStyle="1" w:styleId="37">
    <w:name w:val="样式 23 10 磅"/>
    <w:next w:val="25"/>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Calibri" w:eastAsia="宋体" w:cs="Times New Roman" w:hAnsi="Calibri"/>
      <w:snapToGrid/>
      <w:color w:val="auto"/>
      <w:spacing w:val="0"/>
      <w:w w:val="100"/>
      <w:kern w:val="2"/>
      <w:position w:val="0"/>
      <w:sz w:val="21"/>
      <w:szCs w:val="22"/>
      <w:u w:val="none" w:color="auto"/>
      <w:bdr w:val="none" w:sz="0" w:space="0" w:color="auto"/>
      <w:shd w:val="clear" w:color="auto" w:fill="auto"/>
      <w:vertAlign w:val="baseline"/>
      <w:em w:val="none"/>
      <w:lang w:val="en-US" w:eastAsia="zh-CN" w:bidi="ar-SA"/>
    </w:rPr>
  </w:style>
  <w:style w:type="paragraph" w:customStyle="1" w:styleId="38">
    <w:name w:val="样式 31 10 磅"/>
    <w:next w:val="26"/>
    <w:link w:val="38Char"/>
    <w:rPr>
      <w:rFonts w:ascii="宋体" w:eastAsia="宋体" w:cs="Times New Roman"/>
      <w:sz w:val="20"/>
      <w:lang w:val="en-US" w:eastAsia="zh-CN" w:bidi="ar-SA"/>
    </w:rPr>
  </w:style>
  <w:style w:type="character" w:customStyle="1" w:styleId="38Char">
    <w:name w:val="样式 31 10 磅 Char"/>
    <w:basedOn w:val="10"/>
    <w:link w:val="38"/>
    <w:rPr>
      <w:rFonts w:ascii="宋体" w:eastAsia="宋体" w:cs="Times New Roman"/>
      <w:sz w:val="20"/>
      <w:lang w:val="en-US" w:eastAsia="zh-CN" w:bidi="ar-SA"/>
    </w:rPr>
  </w:style>
  <w:style w:type="paragraph" w:customStyle="1" w:styleId="39">
    <w:name w:val="样式 50 10 磅"/>
    <w:next w:val="31"/>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Calibri" w:eastAsia="宋体" w:cs="Times New Roman" w:hAnsi="Calibri"/>
      <w:snapToGrid/>
      <w:color w:val="auto"/>
      <w:spacing w:val="0"/>
      <w:w w:val="100"/>
      <w:kern w:val="2"/>
      <w:position w:val="0"/>
      <w:sz w:val="21"/>
      <w:szCs w:val="22"/>
      <w:u w:val="none" w:color="auto"/>
      <w:bdr w:val="none" w:sz="0" w:space="0" w:color="auto"/>
      <w:shd w:val="clear" w:color="auto" w:fill="auto"/>
      <w:vertAlign w:val="baseline"/>
      <w:em w:val="none"/>
      <w:lang w:val="en-US" w:eastAsia="zh-CN" w:bidi="ar-SA"/>
    </w:rPr>
  </w:style>
  <w:style w:type="paragraph" w:customStyle="1" w:styleId="40">
    <w:name w:val="样式 75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Calibri" w:eastAsia="宋体" w:cs="宋体" w:hAnsi="Calibri"/>
      <w:snapToGrid/>
      <w:color w:val="auto"/>
      <w:spacing w:val="0"/>
      <w:w w:val="100"/>
      <w:kern w:val="0"/>
      <w:position w:val="0"/>
      <w:sz w:val="21"/>
      <w:szCs w:val="21"/>
      <w:u w:val="none" w:color="auto"/>
      <w:bdr w:val="none" w:sz="0" w:space="0" w:color="auto"/>
      <w:vertAlign w:val="baseline"/>
      <w:em w:val="none"/>
      <w:lang w:val="en-US" w:eastAsia="zh-CN" w:bidi="ar-SA"/>
    </w:rPr>
  </w:style>
  <w:style w:type="paragraph" w:customStyle="1" w:styleId="41">
    <w:name w:val="样式 2 "/>
    <w:link w:val="41Char"/>
    <w:rPr>
      <w:rFonts w:ascii="宋体" w:eastAsia="宋体" w:cs="Times New Roman"/>
      <w:sz w:val="20"/>
      <w:lang w:val="en-US" w:eastAsia="zh-CN" w:bidi="ar-SA"/>
    </w:rPr>
  </w:style>
  <w:style w:type="character" w:customStyle="1" w:styleId="41Char">
    <w:name w:val="样式 2  Char"/>
    <w:basedOn w:val="10"/>
    <w:link w:val="41"/>
    <w:rPr>
      <w:rFonts w:ascii="宋体" w:eastAsia="宋体" w:cs="Times New Roman"/>
      <w:sz w:val="20"/>
      <w:lang w:val="en-US" w:eastAsia="zh-CN" w:bidi="ar-SA"/>
    </w:rPr>
  </w:style>
  <w:style w:type="paragraph" w:customStyle="1" w:styleId="42">
    <w:name w:val="样式 79 10 磅"/>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Calibri" w:eastAsia="宋体" w:cs="Times New Roman" w:hAnsi="Calibri"/>
      <w:snapToGrid/>
      <w:color w:val="auto"/>
      <w:spacing w:val="0"/>
      <w:w w:val="100"/>
      <w:kern w:val="2"/>
      <w:position w:val="0"/>
      <w:sz w:val="21"/>
      <w:szCs w:val="22"/>
      <w:u w:val="none" w:color="auto"/>
      <w:bdr w:val="none" w:sz="0" w:space="0" w:color="auto"/>
      <w:shd w:val="clear" w:color="auto" w:fill="auto"/>
      <w:vertAlign w:val="baseline"/>
      <w:em w:val="none"/>
      <w:lang w:val="en-US" w:eastAsia="zh-CN" w:bidi="ar-SA"/>
    </w:rPr>
  </w:style>
  <w:style w:type="paragraph" w:customStyle="1" w:styleId="43">
    <w:name w:val="样式 1 "/>
    <w:next w:val="20"/>
    <w:link w:val="43Char"/>
    <w:rPr>
      <w:rFonts w:ascii="宋体" w:eastAsia="宋体" w:cs="Times New Roman"/>
      <w:sz w:val="20"/>
      <w:lang w:val="en-US" w:eastAsia="zh-CN" w:bidi="ar-SA"/>
    </w:rPr>
  </w:style>
  <w:style w:type="character" w:customStyle="1" w:styleId="43Char">
    <w:name w:val="样式 1  Char"/>
    <w:basedOn w:val="10"/>
    <w:link w:val="43"/>
    <w:rPr>
      <w:rFonts w:ascii="宋体" w:eastAsia="宋体" w:cs="Times New Roman"/>
      <w:sz w:val="20"/>
      <w:lang w:val="en-US" w:eastAsia="zh-CN" w:bidi="ar-SA"/>
    </w:rPr>
  </w:style>
  <w:style w:type="paragraph" w:customStyle="1" w:styleId="44">
    <w:name w:val="样式 16 三号"/>
    <w:next w:val="27"/>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Times New Roman" w:eastAsia="方正仿宋_GBK" w:cs="Times New Roman" w:hAnsi="Times New Roman"/>
      <w:snapToGrid/>
      <w:color w:val="auto"/>
      <w:spacing w:val="0"/>
      <w:w w:val="100"/>
      <w:kern w:val="2"/>
      <w:position w:val="0"/>
      <w:sz w:val="32"/>
      <w:szCs w:val="22"/>
      <w:u w:val="none" w:color="auto"/>
      <w:bdr w:val="none" w:sz="0" w:space="0" w:color="auto"/>
      <w:vertAlign w:val="baseline"/>
      <w:em w:val="none"/>
      <w:lang w:val="en-US" w:eastAsia="zh-CN" w:bidi="ar-SA"/>
    </w:rPr>
  </w:style>
  <w:style w:type="paragraph" w:customStyle="1" w:styleId="45">
    <w:name w:val="样式 1 三号"/>
    <w:next w:val="22"/>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Times New Roman" w:eastAsia="方正仿宋_GBK" w:cs="Times New Roman" w:hAnsi="Times New Roman"/>
      <w:snapToGrid/>
      <w:color w:val="auto"/>
      <w:spacing w:val="0"/>
      <w:w w:val="100"/>
      <w:kern w:val="2"/>
      <w:position w:val="0"/>
      <w:sz w:val="32"/>
      <w:szCs w:val="22"/>
      <w:u w:val="none" w:color="auto"/>
      <w:bdr w:val="none" w:sz="0" w:space="0" w:color="auto"/>
      <w:shd w:val="clear" w:color="auto" w:fill="auto"/>
      <w:vertAlign w:val="baseline"/>
      <w:em w:val="none"/>
      <w:lang w:val="en-US" w:eastAsia="zh-CN" w:bidi="ar-SA"/>
    </w:rPr>
  </w:style>
  <w:style w:type="paragraph" w:customStyle="1" w:styleId="46">
    <w:name w:val="样式 18 三号"/>
    <w:next w:val="28"/>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Times New Roman" w:eastAsia="方正仿宋_GBK" w:cs="Times New Roman" w:hAnsi="Times New Roman"/>
      <w:snapToGrid/>
      <w:color w:val="auto"/>
      <w:spacing w:val="0"/>
      <w:w w:val="100"/>
      <w:kern w:val="2"/>
      <w:position w:val="0"/>
      <w:sz w:val="32"/>
      <w:szCs w:val="22"/>
      <w:u w:val="none" w:color="auto"/>
      <w:bdr w:val="none" w:sz="0" w:space="0" w:color="auto"/>
      <w:vertAlign w:val="baseline"/>
      <w:em w:val="none"/>
      <w:lang w:val="en-US" w:eastAsia="zh-CN" w:bidi="ar-SA"/>
    </w:rPr>
  </w:style>
  <w:style w:type="paragraph" w:customStyle="1" w:styleId="47">
    <w:name w:val="样式 20 三号"/>
    <w:next w:val="29"/>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Times New Roman" w:eastAsia="方正仿宋_GBK" w:cs="Times New Roman" w:hAnsi="Times New Roman"/>
      <w:snapToGrid/>
      <w:color w:val="auto"/>
      <w:spacing w:val="0"/>
      <w:w w:val="100"/>
      <w:kern w:val="2"/>
      <w:position w:val="0"/>
      <w:sz w:val="32"/>
      <w:szCs w:val="22"/>
      <w:u w:val="none" w:color="auto"/>
      <w:bdr w:val="none" w:sz="0" w:space="0" w:color="auto"/>
      <w:vertAlign w:val="baseline"/>
      <w:em w:val="none"/>
      <w:lang w:val="en-US" w:eastAsia="zh-CN" w:bidi="ar-SA"/>
    </w:rPr>
  </w:style>
  <w:style w:type="paragraph" w:customStyle="1" w:styleId="48">
    <w:name w:val="样式 40 10 磅"/>
    <w:next w:val="30"/>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Calibri" w:eastAsia="宋体" w:cs="Times New Roman" w:hAnsi="Calibri"/>
      <w:snapToGrid/>
      <w:color w:val="auto"/>
      <w:spacing w:val="0"/>
      <w:w w:val="100"/>
      <w:kern w:val="2"/>
      <w:position w:val="0"/>
      <w:sz w:val="21"/>
      <w:szCs w:val="22"/>
      <w:u w:val="none" w:color="auto"/>
      <w:bdr w:val="none" w:sz="0" w:space="0" w:color="auto"/>
      <w:vertAlign w:val="baseline"/>
      <w:em w:val="none"/>
      <w:lang w:val="en-US" w:eastAsia="zh-CN" w:bidi="ar-SA"/>
    </w:rPr>
  </w:style>
  <w:style w:type="paragraph" w:customStyle="1" w:styleId="49">
    <w:name w:val="样式 4 小四"/>
    <w:next w:val="16"/>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pPr>
    <w:rPr>
      <w:rFonts w:ascii="宋体" w:eastAsia="宋体" w:cs="Times New Roman"/>
      <w:snapToGrid/>
      <w:color w:val="auto"/>
      <w:spacing w:val="0"/>
      <w:w w:val="100"/>
      <w:kern w:val="2"/>
      <w:position w:val="0"/>
      <w:sz w:val="24"/>
      <w:szCs w:val="21"/>
      <w:u w:val="none" w:color="auto"/>
      <w:bdr w:val="none" w:sz="0" w:space="0" w:color="auto"/>
      <w:vertAlign w:val="baseline"/>
      <w:em w:val="none"/>
      <w:lang w:val="en-US" w:eastAsia="zh-CN" w:bidi="ar-SA"/>
    </w:rPr>
  </w:style>
  <w:style w:type="paragraph" w:customStyle="1" w:styleId="50">
    <w:name w:val="样式 49 10 磅"/>
    <w:next w:val="19"/>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Calibri" w:eastAsia="宋体" w:cs="Times New Roman" w:hAnsi="Calibri"/>
      <w:snapToGrid/>
      <w:color w:val="auto"/>
      <w:spacing w:val="0"/>
      <w:w w:val="100"/>
      <w:kern w:val="2"/>
      <w:position w:val="0"/>
      <w:sz w:val="21"/>
      <w:szCs w:val="22"/>
      <w:u w:val="none" w:color="auto"/>
      <w:bdr w:val="none" w:sz="0" w:space="0" w:color="auto"/>
      <w:shd w:val="clear" w:color="auto" w:fill="auto"/>
      <w:vertAlign w:val="baseline"/>
      <w:em w:val="none"/>
      <w:lang w:val="en-US" w:eastAsia="zh-CN" w:bidi="ar-SA"/>
    </w:rPr>
  </w:style>
  <w:style w:type="paragraph" w:customStyle="1" w:styleId="51">
    <w:name w:val="样式 1 10 磅"/>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Calibri" w:eastAsia="宋体" w:cs="Times New Roman" w:hAnsi="Calibri"/>
      <w:b w:val="0"/>
      <w:i w:val="0"/>
      <w:caps w:val="0"/>
      <w:smallCaps w:val="0"/>
      <w:strike w:val="0"/>
      <w:dstrike w:val="0"/>
      <w:snapToGrid/>
      <w:vanish w:val="0"/>
      <w:color w:val="auto"/>
      <w:spacing w:val="0"/>
      <w:w w:val="100"/>
      <w:kern w:val="2"/>
      <w:position w:val="0"/>
      <w:sz w:val="21"/>
      <w:szCs w:val="22"/>
      <w:u w:val="none" w:color="auto"/>
      <w:shd w:val="clear" w:color="auto" w:fill="auto"/>
      <w:vertAlign w:val="baseline"/>
      <w:em w:val="none"/>
      <w:lang w:val="en-US" w:eastAsia="zh-CN" w:bidi="ar-SA"/>
    </w:rPr>
  </w:style>
  <w:style w:type="paragraph" w:customStyle="1" w:styleId="52">
    <w:name w:val="样式 3 10 磅"/>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Calibri" w:eastAsia="宋体" w:cs="Times New Roman" w:hAnsi="Calibri"/>
      <w:b w:val="0"/>
      <w:i w:val="0"/>
      <w:caps w:val="0"/>
      <w:smallCaps w:val="0"/>
      <w:strike w:val="0"/>
      <w:dstrike w:val="0"/>
      <w:snapToGrid/>
      <w:vanish w:val="0"/>
      <w:color w:val="auto"/>
      <w:spacing w:val="0"/>
      <w:w w:val="100"/>
      <w:kern w:val="2"/>
      <w:position w:val="0"/>
      <w:sz w:val="21"/>
      <w:szCs w:val="22"/>
      <w:u w:val="none" w:color="auto"/>
      <w:shd w:val="clear" w:color="auto" w:fill="auto"/>
      <w:vertAlign w:val="baseline"/>
      <w:em w:val="none"/>
      <w:lang w:val="en-US" w:eastAsia="zh-CN" w:bidi="ar-SA"/>
    </w:rPr>
  </w:style>
  <w:style w:type="paragraph" w:customStyle="1" w:styleId="53">
    <w:name w:val="样式 4 10 磅"/>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Calibri" w:eastAsia="宋体" w:cs="Times New Roman" w:hAnsi="Calibri"/>
      <w:snapToGrid/>
      <w:color w:val="auto"/>
      <w:spacing w:val="0"/>
      <w:w w:val="100"/>
      <w:kern w:val="2"/>
      <w:position w:val="0"/>
      <w:sz w:val="21"/>
      <w:szCs w:val="22"/>
      <w:u w:val="none" w:color="auto"/>
      <w:bdr w:val="none" w:sz="0" w:space="0" w:color="auto"/>
      <w:shd w:val="clear" w:color="auto" w:fill="auto"/>
      <w:vertAlign w:val="baseline"/>
      <w:em w:val="none"/>
      <w:lang w:val="en-US" w:eastAsia="zh-CN" w:bidi="ar-SA"/>
    </w:rPr>
  </w:style>
  <w:style w:type="paragraph" w:customStyle="1" w:styleId="54">
    <w:name w:val="样式 三号"/>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uppressAutoHyphens w:val="0"/>
      <w:kinsoku/>
      <w:wordWrap/>
      <w:overflowPunct/>
      <w:topLinePunct w:val="0"/>
      <w:autoSpaceDE/>
      <w:autoSpaceDN/>
      <w:bidi w:val="0"/>
      <w:adjustRightInd/>
      <w:snapToGrid/>
      <w:spacing w:before="0" w:beforeAutospacing="0" w:after="0" w:afterAutospacing="0" w:line="560" w:lineRule="exact"/>
      <w:ind w:left="0" w:right="0" w:firstLine="0"/>
      <w:contextualSpacing w:val="0"/>
      <w:jc w:val="both"/>
      <w:textAlignment w:val="auto"/>
      <w:outlineLvl w:val="9"/>
    </w:pPr>
    <w:rPr>
      <w:rFonts w:ascii="Times New Roman" w:eastAsia="方正仿宋_GBK" w:cs="Times New Roman" w:hAnsi="Times New Roman"/>
      <w:snapToGrid/>
      <w:color w:val="auto"/>
      <w:spacing w:val="-4"/>
      <w:w w:val="100"/>
      <w:kern w:val="2"/>
      <w:position w:val="0"/>
      <w:sz w:val="32"/>
      <w:szCs w:val="28"/>
      <w:u w:val="none" w:color="auto"/>
      <w:bdr w:val="none" w:sz="0" w:space="0" w:color="auto"/>
      <w:vertAlign w:val="baseline"/>
      <w:em w:val="none"/>
      <w:lang w:val="en-US" w:eastAsia="zh-CN" w:bidi="ar-SA"/>
    </w:rPr>
  </w:style>
  <w:style w:type="paragraph" w:customStyle="1" w:styleId="55">
    <w:name w:val="样式 小四"/>
    <w:pPr>
      <w:widowControl w:val="0"/>
      <w:spacing w:line="240" w:lineRule="auto"/>
      <w:jc w:val="left"/>
    </w:pPr>
    <w:rPr>
      <w:rFonts w:ascii="宋体" w:eastAsia="宋体" w:cs="Times New Roman"/>
      <w:kern w:val="2"/>
      <w:sz w:val="24"/>
      <w:szCs w:val="21"/>
      <w:lang w:val="en-US" w:eastAsia="zh-CN" w:bidi="ar-SA"/>
    </w:rPr>
  </w:style>
  <w:style w:type="paragraph" w:customStyle="1" w:styleId="56">
    <w:name w:val="样式 2 三号"/>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Times New Roman" w:eastAsia="方正仿宋_GBK" w:cs="Times New Roman" w:hAnsi="Times New Roman"/>
      <w:snapToGrid/>
      <w:color w:val="auto"/>
      <w:spacing w:val="0"/>
      <w:w w:val="100"/>
      <w:kern w:val="2"/>
      <w:position w:val="0"/>
      <w:sz w:val="32"/>
      <w:szCs w:val="22"/>
      <w:u w:val="none" w:color="auto"/>
      <w:bdr w:val="none" w:sz="0" w:space="0" w:color="auto"/>
      <w:vertAlign w:val="baseline"/>
      <w:em w:val="none"/>
      <w:lang w:val="en-US" w:eastAsia="zh-CN" w:bidi="ar-SA"/>
    </w:rPr>
  </w:style>
  <w:style w:type="paragraph" w:customStyle="1" w:styleId="57">
    <w:name w:val="样式 3 三号"/>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Times New Roman" w:eastAsia="方正仿宋_GBK" w:cs="Times New Roman" w:hAnsi="Times New Roman"/>
      <w:snapToGrid/>
      <w:color w:val="auto"/>
      <w:spacing w:val="0"/>
      <w:w w:val="100"/>
      <w:kern w:val="2"/>
      <w:position w:val="0"/>
      <w:sz w:val="32"/>
      <w:szCs w:val="22"/>
      <w:u w:val="none" w:color="auto"/>
      <w:bdr w:val="none" w:sz="0" w:space="0" w:color="auto"/>
      <w:vertAlign w:val="baseline"/>
      <w:em w:val="none"/>
      <w:lang w:val="en-US" w:eastAsia="zh-CN" w:bidi="ar-SA"/>
    </w:rPr>
  </w:style>
  <w:style w:type="paragraph" w:customStyle="1" w:styleId="58">
    <w:name w:val="样式 4 三号"/>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Times New Roman" w:eastAsia="方正仿宋_GBK" w:cs="Times New Roman" w:hAnsi="Times New Roman"/>
      <w:snapToGrid/>
      <w:color w:val="auto"/>
      <w:spacing w:val="0"/>
      <w:w w:val="100"/>
      <w:kern w:val="2"/>
      <w:position w:val="0"/>
      <w:sz w:val="32"/>
      <w:szCs w:val="22"/>
      <w:u w:val="none" w:color="auto"/>
      <w:bdr w:val="none" w:sz="0" w:space="0" w:color="auto"/>
      <w:vertAlign w:val="baseline"/>
      <w:em w:val="none"/>
      <w:lang w:val="en-US" w:eastAsia="zh-CN" w:bidi="ar-SA"/>
    </w:rPr>
  </w:style>
  <w:style w:type="paragraph" w:customStyle="1" w:styleId="59">
    <w:name w:val="样式 5 三号"/>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Times New Roman" w:eastAsia="方正仿宋_GBK" w:cs="Times New Roman" w:hAnsi="Times New Roman"/>
      <w:snapToGrid/>
      <w:color w:val="auto"/>
      <w:spacing w:val="0"/>
      <w:w w:val="100"/>
      <w:kern w:val="2"/>
      <w:position w:val="0"/>
      <w:sz w:val="32"/>
      <w:szCs w:val="22"/>
      <w:u w:val="none" w:color="auto"/>
      <w:bdr w:val="none" w:sz="0" w:space="0" w:color="auto"/>
      <w:vertAlign w:val="baseline"/>
      <w:em w:val="none"/>
      <w:lang w:val="en-US" w:eastAsia="zh-CN" w:bidi="ar-SA"/>
    </w:rPr>
  </w:style>
  <w:style w:type="paragraph" w:customStyle="1" w:styleId="60">
    <w:name w:val="样式 6 三号"/>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Times New Roman" w:eastAsia="方正仿宋_GBK" w:cs="Times New Roman" w:hAnsi="Times New Roman"/>
      <w:snapToGrid/>
      <w:color w:val="auto"/>
      <w:spacing w:val="0"/>
      <w:w w:val="100"/>
      <w:kern w:val="2"/>
      <w:position w:val="0"/>
      <w:sz w:val="32"/>
      <w:szCs w:val="22"/>
      <w:u w:val="none" w:color="auto"/>
      <w:bdr w:val="none" w:sz="0" w:space="0" w:color="auto"/>
      <w:vertAlign w:val="baseline"/>
      <w:em w:val="none"/>
      <w:lang w:val="en-US" w:eastAsia="zh-CN" w:bidi="ar-SA"/>
    </w:rPr>
  </w:style>
  <w:style w:type="paragraph" w:customStyle="1" w:styleId="61">
    <w:name w:val="样式 7 三号"/>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Times New Roman" w:eastAsia="方正仿宋_GBK" w:cs="Times New Roman" w:hAnsi="Times New Roman"/>
      <w:snapToGrid/>
      <w:color w:val="auto"/>
      <w:spacing w:val="0"/>
      <w:w w:val="100"/>
      <w:kern w:val="2"/>
      <w:position w:val="0"/>
      <w:sz w:val="32"/>
      <w:szCs w:val="22"/>
      <w:u w:val="none" w:color="auto"/>
      <w:bdr w:val="none" w:sz="0" w:space="0" w:color="auto"/>
      <w:vertAlign w:val="baseline"/>
      <w:em w:val="none"/>
      <w:lang w:val="en-US" w:eastAsia="zh-CN" w:bidi="ar-SA"/>
    </w:rPr>
  </w:style>
  <w:style w:type="paragraph" w:customStyle="1" w:styleId="62">
    <w:name w:val="样式 8 三号"/>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Times New Roman" w:eastAsia="方正仿宋_GBK" w:cs="Times New Roman" w:hAnsi="Times New Roman"/>
      <w:snapToGrid/>
      <w:color w:val="auto"/>
      <w:spacing w:val="0"/>
      <w:w w:val="100"/>
      <w:kern w:val="2"/>
      <w:position w:val="0"/>
      <w:sz w:val="32"/>
      <w:szCs w:val="22"/>
      <w:u w:val="none" w:color="auto"/>
      <w:bdr w:val="none" w:sz="0" w:space="0" w:color="auto"/>
      <w:vertAlign w:val="baseline"/>
      <w:em w:val="none"/>
      <w:lang w:val="en-US" w:eastAsia="zh-CN" w:bidi="ar-SA"/>
    </w:rPr>
  </w:style>
  <w:style w:type="paragraph" w:customStyle="1" w:styleId="63">
    <w:name w:val="样式 9 三号"/>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Times New Roman" w:eastAsia="方正仿宋_GBK" w:cs="Times New Roman" w:hAnsi="Times New Roman"/>
      <w:snapToGrid/>
      <w:color w:val="auto"/>
      <w:spacing w:val="0"/>
      <w:w w:val="100"/>
      <w:kern w:val="2"/>
      <w:position w:val="0"/>
      <w:sz w:val="32"/>
      <w:szCs w:val="22"/>
      <w:u w:val="none" w:color="auto"/>
      <w:bdr w:val="none" w:sz="0" w:space="0" w:color="auto"/>
      <w:vertAlign w:val="baseline"/>
      <w:em w:val="none"/>
      <w:lang w:val="en-US" w:eastAsia="zh-CN" w:bidi="ar-SA"/>
    </w:rPr>
  </w:style>
  <w:style w:type="paragraph" w:customStyle="1" w:styleId="64">
    <w:name w:val="样式 11 三号"/>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Times New Roman" w:eastAsia="方正仿宋_GBK" w:cs="Times New Roman" w:hAnsi="Times New Roman"/>
      <w:snapToGrid/>
      <w:color w:val="auto"/>
      <w:spacing w:val="0"/>
      <w:w w:val="100"/>
      <w:kern w:val="2"/>
      <w:position w:val="0"/>
      <w:sz w:val="32"/>
      <w:szCs w:val="22"/>
      <w:u w:val="none" w:color="auto"/>
      <w:bdr w:val="none" w:sz="0" w:space="0" w:color="auto"/>
      <w:vertAlign w:val="baseline"/>
      <w:em w:val="none"/>
      <w:lang w:val="en-US" w:eastAsia="zh-CN" w:bidi="ar-SA"/>
    </w:rPr>
  </w:style>
  <w:style w:type="paragraph" w:customStyle="1" w:styleId="65">
    <w:name w:val="样式 12 三号"/>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Times New Roman" w:eastAsia="方正仿宋_GBK" w:cs="Times New Roman" w:hAnsi="Times New Roman"/>
      <w:snapToGrid/>
      <w:color w:val="auto"/>
      <w:spacing w:val="0"/>
      <w:w w:val="100"/>
      <w:kern w:val="2"/>
      <w:position w:val="0"/>
      <w:sz w:val="32"/>
      <w:szCs w:val="22"/>
      <w:u w:val="none" w:color="auto"/>
      <w:bdr w:val="none" w:sz="0" w:space="0" w:color="auto"/>
      <w:vertAlign w:val="baseline"/>
      <w:em w:val="none"/>
      <w:lang w:val="en-US" w:eastAsia="zh-CN" w:bidi="ar-SA"/>
    </w:rPr>
  </w:style>
  <w:style w:type="paragraph" w:customStyle="1" w:styleId="66">
    <w:name w:val="样式 13 三号"/>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Times New Roman" w:eastAsia="方正仿宋_GBK" w:cs="Times New Roman" w:hAnsi="Times New Roman"/>
      <w:snapToGrid/>
      <w:color w:val="auto"/>
      <w:spacing w:val="0"/>
      <w:w w:val="100"/>
      <w:kern w:val="2"/>
      <w:position w:val="0"/>
      <w:sz w:val="32"/>
      <w:szCs w:val="22"/>
      <w:u w:val="none" w:color="auto"/>
      <w:bdr w:val="none" w:sz="0" w:space="0" w:color="auto"/>
      <w:vertAlign w:val="baseline"/>
      <w:em w:val="none"/>
      <w:lang w:val="en-US" w:eastAsia="zh-CN" w:bidi="ar-SA"/>
    </w:rPr>
  </w:style>
  <w:style w:type="paragraph" w:customStyle="1" w:styleId="67">
    <w:name w:val="样式 14 三号"/>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Times New Roman" w:eastAsia="方正仿宋_GBK" w:cs="Times New Roman" w:hAnsi="Times New Roman"/>
      <w:snapToGrid/>
      <w:color w:val="auto"/>
      <w:spacing w:val="0"/>
      <w:w w:val="100"/>
      <w:kern w:val="2"/>
      <w:position w:val="0"/>
      <w:sz w:val="32"/>
      <w:szCs w:val="22"/>
      <w:u w:val="none" w:color="auto"/>
      <w:bdr w:val="none" w:sz="0" w:space="0" w:color="auto"/>
      <w:vertAlign w:val="baseline"/>
      <w:em w:val="none"/>
      <w:lang w:val="en-US" w:eastAsia="zh-CN" w:bidi="ar-SA"/>
    </w:rPr>
  </w:style>
  <w:style w:type="paragraph" w:customStyle="1" w:styleId="68">
    <w:name w:val="样式 15 三号"/>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Times New Roman" w:eastAsia="方正仿宋_GBK" w:cs="Times New Roman" w:hAnsi="Times New Roman"/>
      <w:snapToGrid/>
      <w:color w:val="auto"/>
      <w:spacing w:val="0"/>
      <w:w w:val="100"/>
      <w:kern w:val="2"/>
      <w:position w:val="0"/>
      <w:sz w:val="32"/>
      <w:szCs w:val="22"/>
      <w:u w:val="none" w:color="auto"/>
      <w:bdr w:val="none" w:sz="0" w:space="0" w:color="auto"/>
      <w:vertAlign w:val="baseline"/>
      <w:em w:val="none"/>
      <w:lang w:val="en-US" w:eastAsia="zh-CN" w:bidi="ar-SA"/>
    </w:rPr>
  </w:style>
  <w:style w:type="paragraph" w:customStyle="1" w:styleId="69">
    <w:name w:val="样式 17 三号"/>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Times New Roman" w:eastAsia="方正仿宋_GBK" w:cs="Times New Roman" w:hAnsi="Times New Roman"/>
      <w:snapToGrid/>
      <w:color w:val="auto"/>
      <w:spacing w:val="0"/>
      <w:w w:val="100"/>
      <w:kern w:val="2"/>
      <w:position w:val="0"/>
      <w:sz w:val="32"/>
      <w:szCs w:val="22"/>
      <w:u w:val="none" w:color="auto"/>
      <w:bdr w:val="none" w:sz="0" w:space="0" w:color="auto"/>
      <w:vertAlign w:val="baseline"/>
      <w:em w:val="none"/>
      <w:lang w:val="en-US" w:eastAsia="zh-CN" w:bidi="ar-SA"/>
    </w:rPr>
  </w:style>
  <w:style w:type="paragraph" w:customStyle="1" w:styleId="70">
    <w:name w:val="样式 19 三号"/>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Times New Roman" w:eastAsia="方正仿宋_GBK" w:cs="Times New Roman" w:hAnsi="Times New Roman"/>
      <w:snapToGrid/>
      <w:color w:val="auto"/>
      <w:spacing w:val="0"/>
      <w:w w:val="100"/>
      <w:kern w:val="2"/>
      <w:position w:val="0"/>
      <w:sz w:val="32"/>
      <w:szCs w:val="22"/>
      <w:u w:val="none" w:color="auto"/>
      <w:bdr w:val="none" w:sz="0" w:space="0" w:color="auto"/>
      <w:vertAlign w:val="baseline"/>
      <w:em w:val="none"/>
      <w:lang w:val="en-US" w:eastAsia="zh-CN" w:bidi="ar-SA"/>
    </w:rPr>
  </w:style>
  <w:style w:type="paragraph" w:customStyle="1" w:styleId="71">
    <w:name w:val="样式 21 三号"/>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Times New Roman" w:eastAsia="方正仿宋_GBK" w:cs="Times New Roman" w:hAnsi="Times New Roman"/>
      <w:snapToGrid/>
      <w:color w:val="auto"/>
      <w:spacing w:val="0"/>
      <w:w w:val="100"/>
      <w:kern w:val="2"/>
      <w:position w:val="0"/>
      <w:sz w:val="32"/>
      <w:szCs w:val="22"/>
      <w:u w:val="none" w:color="auto"/>
      <w:bdr w:val="none" w:sz="0" w:space="0" w:color="auto"/>
      <w:vertAlign w:val="baseline"/>
      <w:em w:val="none"/>
      <w:lang w:val="en-US" w:eastAsia="zh-CN" w:bidi="ar-SA"/>
    </w:rPr>
  </w:style>
  <w:style w:type="paragraph" w:customStyle="1" w:styleId="72">
    <w:name w:val="样式 22 三号"/>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Times New Roman" w:eastAsia="方正仿宋_GBK" w:cs="Times New Roman" w:hAnsi="Times New Roman"/>
      <w:snapToGrid/>
      <w:color w:val="auto"/>
      <w:spacing w:val="0"/>
      <w:w w:val="100"/>
      <w:kern w:val="2"/>
      <w:position w:val="0"/>
      <w:sz w:val="32"/>
      <w:szCs w:val="22"/>
      <w:u w:val="none" w:color="auto"/>
      <w:bdr w:val="none" w:sz="0" w:space="0" w:color="auto"/>
      <w:vertAlign w:val="baseline"/>
      <w:em w:val="none"/>
      <w:lang w:val="en-US" w:eastAsia="zh-CN" w:bidi="ar-SA"/>
    </w:rPr>
  </w:style>
  <w:style w:type="paragraph" w:customStyle="1" w:styleId="73">
    <w:name w:val="样式 23 三号"/>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Times New Roman" w:eastAsia="方正仿宋_GBK" w:cs="Times New Roman" w:hAnsi="Times New Roman"/>
      <w:snapToGrid/>
      <w:color w:val="auto"/>
      <w:spacing w:val="0"/>
      <w:w w:val="100"/>
      <w:kern w:val="2"/>
      <w:position w:val="0"/>
      <w:sz w:val="32"/>
      <w:szCs w:val="22"/>
      <w:u w:val="none" w:color="auto"/>
      <w:bdr w:val="none" w:sz="0" w:space="0" w:color="auto"/>
      <w:vertAlign w:val="baseline"/>
      <w:em w:val="none"/>
      <w:lang w:val="en-US" w:eastAsia="zh-CN" w:bidi="ar-SA"/>
    </w:rPr>
  </w:style>
  <w:style w:type="paragraph" w:customStyle="1" w:styleId="74">
    <w:name w:val="样式 24 三号"/>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Times New Roman" w:eastAsia="方正仿宋_GBK" w:cs="Times New Roman" w:hAnsi="Times New Roman"/>
      <w:snapToGrid/>
      <w:color w:val="auto"/>
      <w:spacing w:val="0"/>
      <w:w w:val="100"/>
      <w:kern w:val="2"/>
      <w:position w:val="0"/>
      <w:sz w:val="32"/>
      <w:szCs w:val="22"/>
      <w:u w:val="none" w:color="auto"/>
      <w:bdr w:val="none" w:sz="0" w:space="0" w:color="auto"/>
      <w:vertAlign w:val="baseline"/>
      <w:em w:val="none"/>
      <w:lang w:val="en-US" w:eastAsia="zh-CN" w:bidi="ar-SA"/>
    </w:rPr>
  </w:style>
  <w:style w:type="paragraph" w:customStyle="1" w:styleId="75">
    <w:name w:val="样式 25 三号"/>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Times New Roman" w:eastAsia="方正仿宋_GBK" w:cs="Times New Roman" w:hAnsi="Times New Roman"/>
      <w:snapToGrid/>
      <w:color w:val="auto"/>
      <w:spacing w:val="0"/>
      <w:w w:val="100"/>
      <w:kern w:val="2"/>
      <w:position w:val="0"/>
      <w:sz w:val="32"/>
      <w:szCs w:val="22"/>
      <w:u w:val="none" w:color="auto"/>
      <w:bdr w:val="none" w:sz="0" w:space="0" w:color="auto"/>
      <w:vertAlign w:val="baseline"/>
      <w:em w:val="none"/>
      <w:lang w:val="en-US" w:eastAsia="zh-CN" w:bidi="ar-SA"/>
    </w:rPr>
  </w:style>
  <w:style w:type="paragraph" w:customStyle="1" w:styleId="76">
    <w:name w:val="样式 26 三号"/>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Times New Roman" w:eastAsia="方正仿宋_GBK" w:cs="Times New Roman" w:hAnsi="Times New Roman"/>
      <w:snapToGrid/>
      <w:color w:val="auto"/>
      <w:spacing w:val="0"/>
      <w:w w:val="100"/>
      <w:kern w:val="2"/>
      <w:position w:val="0"/>
      <w:sz w:val="32"/>
      <w:szCs w:val="22"/>
      <w:u w:val="none" w:color="auto"/>
      <w:bdr w:val="none" w:sz="0" w:space="0" w:color="auto"/>
      <w:vertAlign w:val="baseline"/>
      <w:em w:val="none"/>
      <w:lang w:val="en-US" w:eastAsia="zh-CN" w:bidi="ar-SA"/>
    </w:rPr>
  </w:style>
  <w:style w:type="paragraph" w:customStyle="1" w:styleId="77">
    <w:name w:val="样式 27 三号"/>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Times New Roman" w:eastAsia="方正仿宋_GBK" w:cs="Times New Roman" w:hAnsi="Times New Roman"/>
      <w:snapToGrid/>
      <w:color w:val="auto"/>
      <w:spacing w:val="0"/>
      <w:w w:val="100"/>
      <w:kern w:val="2"/>
      <w:position w:val="0"/>
      <w:sz w:val="32"/>
      <w:szCs w:val="22"/>
      <w:u w:val="none" w:color="auto"/>
      <w:bdr w:val="none" w:sz="0" w:space="0" w:color="auto"/>
      <w:vertAlign w:val="baseline"/>
      <w:em w:val="none"/>
      <w:lang w:val="en-US" w:eastAsia="zh-CN" w:bidi="ar-SA"/>
    </w:rPr>
  </w:style>
  <w:style w:type="paragraph" w:customStyle="1" w:styleId="78">
    <w:name w:val="样式 28 三号"/>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Times New Roman" w:eastAsia="方正仿宋_GBK" w:cs="Times New Roman" w:hAnsi="Times New Roman"/>
      <w:snapToGrid/>
      <w:color w:val="auto"/>
      <w:spacing w:val="0"/>
      <w:w w:val="100"/>
      <w:kern w:val="2"/>
      <w:position w:val="0"/>
      <w:sz w:val="32"/>
      <w:szCs w:val="22"/>
      <w:u w:val="none" w:color="auto"/>
      <w:bdr w:val="none" w:sz="0" w:space="0" w:color="auto"/>
      <w:vertAlign w:val="baseline"/>
      <w:em w:val="none"/>
      <w:lang w:val="en-US" w:eastAsia="zh-CN" w:bidi="ar-SA"/>
    </w:rPr>
  </w:style>
  <w:style w:type="paragraph" w:customStyle="1" w:styleId="79">
    <w:name w:val="样式 29 三号"/>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Times New Roman" w:eastAsia="方正仿宋_GBK" w:cs="Times New Roman" w:hAnsi="Times New Roman"/>
      <w:snapToGrid/>
      <w:color w:val="auto"/>
      <w:spacing w:val="0"/>
      <w:w w:val="100"/>
      <w:kern w:val="2"/>
      <w:position w:val="0"/>
      <w:sz w:val="32"/>
      <w:szCs w:val="22"/>
      <w:u w:val="none" w:color="auto"/>
      <w:bdr w:val="none" w:sz="0" w:space="0" w:color="auto"/>
      <w:vertAlign w:val="baseline"/>
      <w:em w:val="none"/>
      <w:lang w:val="en-US" w:eastAsia="zh-CN" w:bidi="ar-SA"/>
    </w:rPr>
  </w:style>
  <w:style w:type="paragraph" w:customStyle="1" w:styleId="80">
    <w:name w:val="样式 30 三号"/>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Times New Roman" w:eastAsia="方正仿宋_GBK" w:cs="Times New Roman" w:hAnsi="Times New Roman"/>
      <w:snapToGrid/>
      <w:color w:val="auto"/>
      <w:spacing w:val="0"/>
      <w:w w:val="100"/>
      <w:kern w:val="2"/>
      <w:position w:val="0"/>
      <w:sz w:val="32"/>
      <w:szCs w:val="22"/>
      <w:u w:val="none" w:color="auto"/>
      <w:bdr w:val="none" w:sz="0" w:space="0" w:color="auto"/>
      <w:vertAlign w:val="baseline"/>
      <w:em w:val="none"/>
      <w:lang w:val="en-US" w:eastAsia="zh-CN" w:bidi="ar-SA"/>
    </w:rPr>
  </w:style>
  <w:style w:type="paragraph" w:customStyle="1" w:styleId="81">
    <w:name w:val="样式 31 三号"/>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Times New Roman" w:eastAsia="方正仿宋_GBK" w:cs="Times New Roman" w:hAnsi="Times New Roman"/>
      <w:snapToGrid/>
      <w:color w:val="auto"/>
      <w:spacing w:val="0"/>
      <w:w w:val="100"/>
      <w:kern w:val="2"/>
      <w:position w:val="0"/>
      <w:sz w:val="32"/>
      <w:szCs w:val="22"/>
      <w:u w:val="none" w:color="auto"/>
      <w:bdr w:val="none" w:sz="0" w:space="0" w:color="auto"/>
      <w:vertAlign w:val="baseline"/>
      <w:em w:val="none"/>
      <w:lang w:val="en-US" w:eastAsia="zh-CN" w:bidi="ar-SA"/>
    </w:rPr>
  </w:style>
  <w:style w:type="paragraph" w:customStyle="1" w:styleId="82">
    <w:name w:val="样式 32 三号"/>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Times New Roman" w:eastAsia="方正仿宋_GBK" w:cs="Times New Roman" w:hAnsi="Times New Roman"/>
      <w:snapToGrid/>
      <w:color w:val="auto"/>
      <w:spacing w:val="0"/>
      <w:w w:val="100"/>
      <w:kern w:val="2"/>
      <w:position w:val="0"/>
      <w:sz w:val="32"/>
      <w:szCs w:val="22"/>
      <w:u w:val="none" w:color="auto"/>
      <w:bdr w:val="none" w:sz="0" w:space="0" w:color="auto"/>
      <w:vertAlign w:val="baseline"/>
      <w:em w:val="none"/>
      <w:lang w:val="en-US" w:eastAsia="zh-CN" w:bidi="ar-SA"/>
    </w:rPr>
  </w:style>
  <w:style w:type="paragraph" w:customStyle="1" w:styleId="83">
    <w:name w:val="样式 33 三号"/>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Times New Roman" w:eastAsia="方正仿宋_GBK" w:cs="Times New Roman" w:hAnsi="Times New Roman"/>
      <w:snapToGrid/>
      <w:color w:val="auto"/>
      <w:spacing w:val="0"/>
      <w:w w:val="100"/>
      <w:kern w:val="2"/>
      <w:position w:val="0"/>
      <w:sz w:val="32"/>
      <w:szCs w:val="22"/>
      <w:u w:val="none" w:color="auto"/>
      <w:bdr w:val="none" w:sz="0" w:space="0" w:color="auto"/>
      <w:vertAlign w:val="baseline"/>
      <w:em w:val="none"/>
      <w:lang w:val="en-US" w:eastAsia="zh-CN" w:bidi="ar-SA"/>
    </w:rPr>
  </w:style>
  <w:style w:type="paragraph" w:customStyle="1" w:styleId="84">
    <w:name w:val="样式 34 三号"/>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Times New Roman" w:eastAsia="方正仿宋_GBK" w:cs="Times New Roman" w:hAnsi="Times New Roman"/>
      <w:snapToGrid/>
      <w:color w:val="auto"/>
      <w:spacing w:val="0"/>
      <w:w w:val="100"/>
      <w:kern w:val="2"/>
      <w:position w:val="0"/>
      <w:sz w:val="32"/>
      <w:szCs w:val="22"/>
      <w:u w:val="none" w:color="auto"/>
      <w:bdr w:val="none" w:sz="0" w:space="0" w:color="auto"/>
      <w:vertAlign w:val="baseline"/>
      <w:em w:val="none"/>
      <w:lang w:val="en-US" w:eastAsia="zh-CN" w:bidi="ar-SA"/>
    </w:rPr>
  </w:style>
  <w:style w:type="paragraph" w:customStyle="1" w:styleId="85">
    <w:name w:val="样式 35 三号"/>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Times New Roman" w:eastAsia="方正仿宋_GBK" w:cs="Times New Roman" w:hAnsi="Times New Roman"/>
      <w:snapToGrid/>
      <w:color w:val="auto"/>
      <w:spacing w:val="0"/>
      <w:w w:val="100"/>
      <w:kern w:val="2"/>
      <w:position w:val="0"/>
      <w:sz w:val="32"/>
      <w:szCs w:val="22"/>
      <w:u w:val="none" w:color="auto"/>
      <w:bdr w:val="none" w:sz="0" w:space="0" w:color="auto"/>
      <w:vertAlign w:val="baseline"/>
      <w:em w:val="none"/>
      <w:lang w:val="en-US" w:eastAsia="zh-CN" w:bidi="ar-SA"/>
    </w:rPr>
  </w:style>
  <w:style w:type="paragraph" w:customStyle="1" w:styleId="86">
    <w:name w:val="样式 36 三号"/>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Times New Roman" w:eastAsia="方正仿宋_GBK" w:cs="Times New Roman" w:hAnsi="Times New Roman"/>
      <w:snapToGrid/>
      <w:color w:val="auto"/>
      <w:spacing w:val="0"/>
      <w:w w:val="100"/>
      <w:kern w:val="2"/>
      <w:position w:val="0"/>
      <w:sz w:val="32"/>
      <w:szCs w:val="22"/>
      <w:u w:val="none" w:color="auto"/>
      <w:bdr w:val="none" w:sz="0" w:space="0" w:color="auto"/>
      <w:vertAlign w:val="baseline"/>
      <w:em w:val="none"/>
      <w:lang w:val="en-US" w:eastAsia="zh-CN" w:bidi="ar-SA"/>
    </w:rPr>
  </w:style>
  <w:style w:type="paragraph" w:customStyle="1" w:styleId="87">
    <w:name w:val="样式 37 三号"/>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Times New Roman" w:eastAsia="方正仿宋_GBK" w:cs="Times New Roman" w:hAnsi="Times New Roman"/>
      <w:snapToGrid/>
      <w:color w:val="auto"/>
      <w:spacing w:val="0"/>
      <w:w w:val="100"/>
      <w:kern w:val="2"/>
      <w:position w:val="0"/>
      <w:sz w:val="32"/>
      <w:szCs w:val="22"/>
      <w:u w:val="none" w:color="auto"/>
      <w:bdr w:val="none" w:sz="0" w:space="0" w:color="auto"/>
      <w:vertAlign w:val="baseline"/>
      <w:em w:val="none"/>
      <w:lang w:val="en-US" w:eastAsia="zh-CN" w:bidi="ar-SA"/>
    </w:rPr>
  </w:style>
  <w:style w:type="paragraph" w:customStyle="1" w:styleId="88">
    <w:name w:val="样式 38 三号"/>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Times New Roman" w:eastAsia="方正仿宋_GBK" w:cs="Times New Roman" w:hAnsi="Times New Roman"/>
      <w:snapToGrid/>
      <w:color w:val="auto"/>
      <w:spacing w:val="0"/>
      <w:w w:val="100"/>
      <w:kern w:val="2"/>
      <w:position w:val="0"/>
      <w:sz w:val="32"/>
      <w:szCs w:val="22"/>
      <w:u w:val="none" w:color="auto"/>
      <w:bdr w:val="none" w:sz="0" w:space="0" w:color="auto"/>
      <w:vertAlign w:val="baseline"/>
      <w:em w:val="none"/>
      <w:lang w:val="en-US" w:eastAsia="zh-CN" w:bidi="ar-SA"/>
    </w:rPr>
  </w:style>
  <w:style w:type="paragraph" w:customStyle="1" w:styleId="89">
    <w:name w:val="样式 39 三号"/>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Times New Roman" w:eastAsia="方正仿宋_GBK" w:cs="Times New Roman" w:hAnsi="Times New Roman"/>
      <w:snapToGrid/>
      <w:color w:val="auto"/>
      <w:spacing w:val="0"/>
      <w:w w:val="100"/>
      <w:kern w:val="2"/>
      <w:position w:val="0"/>
      <w:sz w:val="32"/>
      <w:szCs w:val="22"/>
      <w:u w:val="none" w:color="auto"/>
      <w:bdr w:val="none" w:sz="0" w:space="0" w:color="auto"/>
      <w:vertAlign w:val="baseline"/>
      <w:em w:val="none"/>
      <w:lang w:val="en-US" w:eastAsia="zh-CN" w:bidi="ar-SA"/>
    </w:rPr>
  </w:style>
  <w:style w:type="paragraph" w:customStyle="1" w:styleId="90">
    <w:name w:val="样式 40 三号"/>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Times New Roman" w:eastAsia="方正仿宋_GBK" w:cs="Times New Roman" w:hAnsi="Times New Roman"/>
      <w:snapToGrid/>
      <w:color w:val="auto"/>
      <w:spacing w:val="0"/>
      <w:w w:val="100"/>
      <w:kern w:val="2"/>
      <w:position w:val="0"/>
      <w:sz w:val="32"/>
      <w:szCs w:val="22"/>
      <w:u w:val="none" w:color="auto"/>
      <w:bdr w:val="none" w:sz="0" w:space="0" w:color="auto"/>
      <w:vertAlign w:val="baseline"/>
      <w:em w:val="none"/>
      <w:lang w:val="en-US" w:eastAsia="zh-CN" w:bidi="ar-SA"/>
    </w:rPr>
  </w:style>
  <w:style w:type="paragraph" w:customStyle="1" w:styleId="91">
    <w:name w:val="样式 41 三号"/>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Times New Roman" w:eastAsia="方正仿宋_GBK" w:cs="Times New Roman" w:hAnsi="Times New Roman"/>
      <w:snapToGrid/>
      <w:color w:val="auto"/>
      <w:spacing w:val="0"/>
      <w:w w:val="100"/>
      <w:kern w:val="2"/>
      <w:position w:val="0"/>
      <w:sz w:val="32"/>
      <w:szCs w:val="22"/>
      <w:u w:val="none" w:color="auto"/>
      <w:bdr w:val="none" w:sz="0" w:space="0" w:color="auto"/>
      <w:vertAlign w:val="baseline"/>
      <w:em w:val="none"/>
      <w:lang w:val="en-US" w:eastAsia="zh-CN" w:bidi="ar-SA"/>
    </w:rPr>
  </w:style>
  <w:style w:type="paragraph" w:customStyle="1" w:styleId="92">
    <w:name w:val="样式 42 三号"/>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Times New Roman" w:eastAsia="方正仿宋_GBK" w:cs="Times New Roman" w:hAnsi="Times New Roman"/>
      <w:snapToGrid/>
      <w:color w:val="auto"/>
      <w:spacing w:val="0"/>
      <w:w w:val="100"/>
      <w:kern w:val="2"/>
      <w:position w:val="0"/>
      <w:sz w:val="32"/>
      <w:szCs w:val="22"/>
      <w:u w:val="none" w:color="auto"/>
      <w:bdr w:val="none" w:sz="0" w:space="0" w:color="auto"/>
      <w:vertAlign w:val="baseline"/>
      <w:em w:val="none"/>
      <w:lang w:val="en-US" w:eastAsia="zh-CN" w:bidi="ar-SA"/>
    </w:rPr>
  </w:style>
  <w:style w:type="paragraph" w:customStyle="1" w:styleId="93">
    <w:name w:val="样式 43 三号"/>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Times New Roman" w:eastAsia="方正仿宋_GBK" w:cs="Times New Roman" w:hAnsi="Times New Roman"/>
      <w:snapToGrid/>
      <w:color w:val="auto"/>
      <w:spacing w:val="0"/>
      <w:w w:val="100"/>
      <w:kern w:val="2"/>
      <w:position w:val="0"/>
      <w:sz w:val="32"/>
      <w:szCs w:val="22"/>
      <w:u w:val="none" w:color="auto"/>
      <w:bdr w:val="none" w:sz="0" w:space="0" w:color="auto"/>
      <w:vertAlign w:val="baseline"/>
      <w:em w:val="none"/>
      <w:lang w:val="en-US" w:eastAsia="zh-CN" w:bidi="ar-SA"/>
    </w:rPr>
  </w:style>
  <w:style w:type="paragraph" w:customStyle="1" w:styleId="94">
    <w:name w:val="样式 44 三号"/>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Times New Roman" w:eastAsia="方正仿宋_GBK" w:cs="Times New Roman" w:hAnsi="Times New Roman"/>
      <w:snapToGrid/>
      <w:color w:val="auto"/>
      <w:spacing w:val="0"/>
      <w:w w:val="100"/>
      <w:kern w:val="2"/>
      <w:position w:val="0"/>
      <w:sz w:val="32"/>
      <w:szCs w:val="22"/>
      <w:u w:val="none" w:color="auto"/>
      <w:bdr w:val="none" w:sz="0" w:space="0" w:color="auto"/>
      <w:vertAlign w:val="baseline"/>
      <w:em w:val="none"/>
      <w:lang w:val="en-US" w:eastAsia="zh-CN" w:bidi="ar-SA"/>
    </w:rPr>
  </w:style>
  <w:style w:type="paragraph" w:customStyle="1" w:styleId="95">
    <w:name w:val="样式 45 三号"/>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Times New Roman" w:eastAsia="方正仿宋_GBK" w:cs="Times New Roman" w:hAnsi="Times New Roman"/>
      <w:snapToGrid/>
      <w:color w:val="auto"/>
      <w:spacing w:val="0"/>
      <w:w w:val="100"/>
      <w:kern w:val="2"/>
      <w:position w:val="0"/>
      <w:sz w:val="32"/>
      <w:szCs w:val="22"/>
      <w:u w:val="none" w:color="auto"/>
      <w:bdr w:val="none" w:sz="0" w:space="0" w:color="auto"/>
      <w:vertAlign w:val="baseline"/>
      <w:em w:val="none"/>
      <w:lang w:val="en-US" w:eastAsia="zh-CN" w:bidi="ar-SA"/>
    </w:rPr>
  </w:style>
  <w:style w:type="paragraph" w:customStyle="1" w:styleId="96">
    <w:name w:val="样式 46 三号"/>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Times New Roman" w:eastAsia="方正仿宋_GBK" w:cs="Times New Roman" w:hAnsi="Times New Roman"/>
      <w:snapToGrid/>
      <w:color w:val="auto"/>
      <w:spacing w:val="0"/>
      <w:w w:val="100"/>
      <w:kern w:val="2"/>
      <w:position w:val="0"/>
      <w:sz w:val="32"/>
      <w:szCs w:val="22"/>
      <w:u w:val="none" w:color="auto"/>
      <w:bdr w:val="none" w:sz="0" w:space="0" w:color="auto"/>
      <w:vertAlign w:val="baseline"/>
      <w:em w:val="none"/>
      <w:lang w:val="en-US" w:eastAsia="zh-CN" w:bidi="ar-SA"/>
    </w:rPr>
  </w:style>
  <w:style w:type="paragraph" w:customStyle="1" w:styleId="97">
    <w:name w:val="样式 47 三号"/>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Times New Roman" w:eastAsia="方正仿宋_GBK" w:cs="Times New Roman" w:hAnsi="Times New Roman"/>
      <w:snapToGrid/>
      <w:color w:val="auto"/>
      <w:spacing w:val="0"/>
      <w:w w:val="100"/>
      <w:kern w:val="2"/>
      <w:position w:val="0"/>
      <w:sz w:val="32"/>
      <w:szCs w:val="22"/>
      <w:u w:val="none" w:color="auto"/>
      <w:bdr w:val="none" w:sz="0" w:space="0" w:color="auto"/>
      <w:vertAlign w:val="baseline"/>
      <w:em w:val="none"/>
      <w:lang w:val="en-US" w:eastAsia="zh-CN" w:bidi="ar-SA"/>
    </w:rPr>
  </w:style>
  <w:style w:type="paragraph" w:customStyle="1" w:styleId="98">
    <w:name w:val="样式 48 三号"/>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Times New Roman" w:eastAsia="方正仿宋_GBK" w:cs="Times New Roman" w:hAnsi="Times New Roman"/>
      <w:snapToGrid/>
      <w:color w:val="auto"/>
      <w:spacing w:val="0"/>
      <w:w w:val="100"/>
      <w:kern w:val="2"/>
      <w:position w:val="0"/>
      <w:sz w:val="32"/>
      <w:szCs w:val="22"/>
      <w:u w:val="none" w:color="auto"/>
      <w:bdr w:val="none" w:sz="0" w:space="0" w:color="auto"/>
      <w:vertAlign w:val="baseline"/>
      <w:em w:val="none"/>
      <w:lang w:val="en-US" w:eastAsia="zh-CN" w:bidi="ar-SA"/>
    </w:rPr>
  </w:style>
  <w:style w:type="paragraph" w:customStyle="1" w:styleId="99">
    <w:name w:val="样式 49 三号"/>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Times New Roman" w:eastAsia="方正仿宋_GBK" w:cs="Times New Roman" w:hAnsi="Times New Roman"/>
      <w:snapToGrid/>
      <w:color w:val="auto"/>
      <w:spacing w:val="0"/>
      <w:w w:val="100"/>
      <w:kern w:val="2"/>
      <w:position w:val="0"/>
      <w:sz w:val="32"/>
      <w:szCs w:val="22"/>
      <w:u w:val="none" w:color="auto"/>
      <w:bdr w:val="none" w:sz="0" w:space="0" w:color="auto"/>
      <w:vertAlign w:val="baseline"/>
      <w:em w:val="none"/>
      <w:lang w:val="en-US" w:eastAsia="zh-CN" w:bidi="ar-SA"/>
    </w:rPr>
  </w:style>
  <w:style w:type="paragraph" w:customStyle="1" w:styleId="100">
    <w:name w:val="样式 50 三号"/>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Times New Roman" w:eastAsia="方正仿宋_GBK" w:cs="Times New Roman" w:hAnsi="Times New Roman"/>
      <w:snapToGrid/>
      <w:color w:val="auto"/>
      <w:spacing w:val="0"/>
      <w:w w:val="100"/>
      <w:kern w:val="2"/>
      <w:position w:val="0"/>
      <w:sz w:val="32"/>
      <w:szCs w:val="22"/>
      <w:u w:val="none" w:color="auto"/>
      <w:bdr w:val="none" w:sz="0" w:space="0" w:color="auto"/>
      <w:vertAlign w:val="baseline"/>
      <w:em w:val="none"/>
      <w:lang w:val="en-US" w:eastAsia="zh-CN" w:bidi="ar-SA"/>
    </w:rPr>
  </w:style>
  <w:style w:type="paragraph" w:customStyle="1" w:styleId="101">
    <w:name w:val="样式 51 三号"/>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Times New Roman" w:eastAsia="方正仿宋_GBK" w:cs="Times New Roman" w:hAnsi="Times New Roman"/>
      <w:snapToGrid/>
      <w:color w:val="auto"/>
      <w:spacing w:val="0"/>
      <w:w w:val="100"/>
      <w:kern w:val="2"/>
      <w:position w:val="0"/>
      <w:sz w:val="32"/>
      <w:szCs w:val="22"/>
      <w:u w:val="none" w:color="auto"/>
      <w:bdr w:val="none" w:sz="0" w:space="0" w:color="auto"/>
      <w:vertAlign w:val="baseline"/>
      <w:em w:val="none"/>
      <w:lang w:val="en-US" w:eastAsia="zh-CN" w:bidi="ar-SA"/>
    </w:rPr>
  </w:style>
  <w:style w:type="paragraph" w:customStyle="1" w:styleId="102">
    <w:name w:val="样式 52 三号"/>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Times New Roman" w:eastAsia="方正仿宋_GBK" w:cs="Times New Roman" w:hAnsi="Times New Roman"/>
      <w:snapToGrid/>
      <w:color w:val="auto"/>
      <w:spacing w:val="0"/>
      <w:w w:val="100"/>
      <w:kern w:val="2"/>
      <w:position w:val="0"/>
      <w:sz w:val="32"/>
      <w:szCs w:val="22"/>
      <w:u w:val="none" w:color="auto"/>
      <w:bdr w:val="none" w:sz="0" w:space="0" w:color="auto"/>
      <w:vertAlign w:val="baseline"/>
      <w:em w:val="none"/>
      <w:lang w:val="en-US" w:eastAsia="zh-CN" w:bidi="ar-SA"/>
    </w:rPr>
  </w:style>
  <w:style w:type="paragraph" w:customStyle="1" w:styleId="103">
    <w:name w:val="样式 53 三号"/>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Times New Roman" w:eastAsia="方正仿宋_GBK" w:cs="Times New Roman" w:hAnsi="Times New Roman"/>
      <w:snapToGrid/>
      <w:color w:val="auto"/>
      <w:spacing w:val="0"/>
      <w:w w:val="100"/>
      <w:kern w:val="2"/>
      <w:position w:val="0"/>
      <w:sz w:val="32"/>
      <w:szCs w:val="22"/>
      <w:u w:val="none" w:color="auto"/>
      <w:bdr w:val="none" w:sz="0" w:space="0" w:color="auto"/>
      <w:vertAlign w:val="baseline"/>
      <w:em w:val="none"/>
      <w:lang w:val="en-US" w:eastAsia="zh-CN" w:bidi="ar-SA"/>
    </w:rPr>
  </w:style>
  <w:style w:type="paragraph" w:customStyle="1" w:styleId="104">
    <w:name w:val="样式 54 三号"/>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Times New Roman" w:eastAsia="方正仿宋_GBK" w:cs="Times New Roman" w:hAnsi="Times New Roman"/>
      <w:snapToGrid/>
      <w:color w:val="auto"/>
      <w:spacing w:val="0"/>
      <w:w w:val="100"/>
      <w:kern w:val="2"/>
      <w:position w:val="0"/>
      <w:sz w:val="32"/>
      <w:szCs w:val="22"/>
      <w:u w:val="none" w:color="auto"/>
      <w:bdr w:val="none" w:sz="0" w:space="0" w:color="auto"/>
      <w:vertAlign w:val="baseline"/>
      <w:em w:val="none"/>
      <w:lang w:val="en-US" w:eastAsia="zh-CN" w:bidi="ar-SA"/>
    </w:rPr>
  </w:style>
  <w:style w:type="paragraph" w:customStyle="1" w:styleId="105">
    <w:name w:val="样式 55 三号"/>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Times New Roman" w:eastAsia="方正仿宋_GBK" w:cs="Times New Roman" w:hAnsi="Times New Roman"/>
      <w:snapToGrid/>
      <w:color w:val="auto"/>
      <w:spacing w:val="0"/>
      <w:w w:val="100"/>
      <w:kern w:val="2"/>
      <w:position w:val="0"/>
      <w:sz w:val="32"/>
      <w:szCs w:val="22"/>
      <w:u w:val="none" w:color="auto"/>
      <w:bdr w:val="none" w:sz="0" w:space="0" w:color="auto"/>
      <w:vertAlign w:val="baseline"/>
      <w:em w:val="none"/>
      <w:lang w:val="en-US" w:eastAsia="zh-CN" w:bidi="ar-SA"/>
    </w:rPr>
  </w:style>
  <w:style w:type="paragraph" w:customStyle="1" w:styleId="106">
    <w:name w:val="样式 56 三号"/>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Times New Roman" w:eastAsia="方正仿宋_GBK" w:cs="Times New Roman" w:hAnsi="Times New Roman"/>
      <w:snapToGrid/>
      <w:color w:val="auto"/>
      <w:spacing w:val="0"/>
      <w:w w:val="100"/>
      <w:kern w:val="2"/>
      <w:position w:val="0"/>
      <w:sz w:val="32"/>
      <w:szCs w:val="22"/>
      <w:u w:val="none" w:color="auto"/>
      <w:bdr w:val="none" w:sz="0" w:space="0" w:color="auto"/>
      <w:vertAlign w:val="baseline"/>
      <w:em w:val="none"/>
      <w:lang w:val="en-US" w:eastAsia="zh-CN" w:bidi="ar-SA"/>
    </w:rPr>
  </w:style>
  <w:style w:type="paragraph" w:customStyle="1" w:styleId="107">
    <w:name w:val="样式 57 三号"/>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Times New Roman" w:eastAsia="方正仿宋_GBK" w:cs="Times New Roman" w:hAnsi="Times New Roman"/>
      <w:snapToGrid/>
      <w:color w:val="auto"/>
      <w:spacing w:val="0"/>
      <w:w w:val="100"/>
      <w:kern w:val="2"/>
      <w:position w:val="0"/>
      <w:sz w:val="32"/>
      <w:szCs w:val="22"/>
      <w:u w:val="none" w:color="auto"/>
      <w:bdr w:val="none" w:sz="0" w:space="0" w:color="auto"/>
      <w:vertAlign w:val="baseline"/>
      <w:em w:val="none"/>
      <w:lang w:val="en-US" w:eastAsia="zh-CN" w:bidi="ar-SA"/>
    </w:rPr>
  </w:style>
  <w:style w:type="paragraph" w:customStyle="1" w:styleId="108">
    <w:name w:val="样式 58 三号"/>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Times New Roman" w:eastAsia="方正仿宋_GBK" w:cs="Times New Roman" w:hAnsi="Times New Roman"/>
      <w:snapToGrid/>
      <w:color w:val="auto"/>
      <w:spacing w:val="0"/>
      <w:w w:val="100"/>
      <w:kern w:val="2"/>
      <w:position w:val="0"/>
      <w:sz w:val="32"/>
      <w:szCs w:val="22"/>
      <w:u w:val="none" w:color="auto"/>
      <w:bdr w:val="none" w:sz="0" w:space="0" w:color="auto"/>
      <w:vertAlign w:val="baseline"/>
      <w:em w:val="none"/>
      <w:lang w:val="en-US" w:eastAsia="zh-CN" w:bidi="ar-SA"/>
    </w:rPr>
  </w:style>
  <w:style w:type="paragraph" w:customStyle="1" w:styleId="109">
    <w:name w:val="样式 59 三号"/>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Times New Roman" w:eastAsia="方正仿宋_GBK" w:cs="Times New Roman" w:hAnsi="Times New Roman"/>
      <w:snapToGrid/>
      <w:color w:val="auto"/>
      <w:spacing w:val="0"/>
      <w:w w:val="100"/>
      <w:kern w:val="2"/>
      <w:position w:val="0"/>
      <w:sz w:val="32"/>
      <w:szCs w:val="22"/>
      <w:u w:val="none" w:color="auto"/>
      <w:bdr w:val="none" w:sz="0" w:space="0" w:color="auto"/>
      <w:vertAlign w:val="baseline"/>
      <w:em w:val="none"/>
      <w:lang w:val="en-US" w:eastAsia="zh-CN" w:bidi="ar-SA"/>
    </w:rPr>
  </w:style>
  <w:style w:type="paragraph" w:customStyle="1" w:styleId="110">
    <w:name w:val="样式 60 三号"/>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Times New Roman" w:eastAsia="方正仿宋_GBK" w:cs="Times New Roman" w:hAnsi="Times New Roman"/>
      <w:snapToGrid/>
      <w:color w:val="auto"/>
      <w:spacing w:val="0"/>
      <w:w w:val="100"/>
      <w:kern w:val="2"/>
      <w:position w:val="0"/>
      <w:sz w:val="32"/>
      <w:szCs w:val="22"/>
      <w:u w:val="none" w:color="auto"/>
      <w:bdr w:val="none" w:sz="0" w:space="0" w:color="auto"/>
      <w:vertAlign w:val="baseline"/>
      <w:em w:val="none"/>
      <w:lang w:val="en-US" w:eastAsia="zh-CN" w:bidi="ar-SA"/>
    </w:rPr>
  </w:style>
  <w:style w:type="paragraph" w:customStyle="1" w:styleId="111">
    <w:name w:val="样式 61 三号"/>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Times New Roman" w:eastAsia="方正仿宋_GBK" w:cs="Times New Roman" w:hAnsi="Times New Roman"/>
      <w:snapToGrid/>
      <w:color w:val="auto"/>
      <w:spacing w:val="0"/>
      <w:w w:val="100"/>
      <w:kern w:val="2"/>
      <w:position w:val="0"/>
      <w:sz w:val="32"/>
      <w:szCs w:val="22"/>
      <w:u w:val="none" w:color="auto"/>
      <w:bdr w:val="none" w:sz="0" w:space="0" w:color="auto"/>
      <w:vertAlign w:val="baseline"/>
      <w:em w:val="none"/>
      <w:lang w:val="en-US" w:eastAsia="zh-CN" w:bidi="ar-SA"/>
    </w:rPr>
  </w:style>
  <w:style w:type="paragraph" w:customStyle="1" w:styleId="112">
    <w:name w:val="样式 62 三号"/>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Times New Roman" w:eastAsia="方正仿宋_GBK" w:cs="Times New Roman" w:hAnsi="Times New Roman"/>
      <w:snapToGrid/>
      <w:color w:val="auto"/>
      <w:spacing w:val="0"/>
      <w:w w:val="100"/>
      <w:kern w:val="2"/>
      <w:position w:val="0"/>
      <w:sz w:val="32"/>
      <w:szCs w:val="22"/>
      <w:u w:val="none" w:color="auto"/>
      <w:bdr w:val="none" w:sz="0" w:space="0" w:color="auto"/>
      <w:vertAlign w:val="baseline"/>
      <w:em w:val="none"/>
      <w:lang w:val="en-US" w:eastAsia="zh-CN" w:bidi="ar-SA"/>
    </w:rPr>
  </w:style>
  <w:style w:type="paragraph" w:customStyle="1" w:styleId="113">
    <w:name w:val="样式 63 三号"/>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Times New Roman" w:eastAsia="方正仿宋_GBK" w:cs="Times New Roman" w:hAnsi="Times New Roman"/>
      <w:snapToGrid/>
      <w:color w:val="auto"/>
      <w:spacing w:val="0"/>
      <w:w w:val="100"/>
      <w:kern w:val="2"/>
      <w:position w:val="0"/>
      <w:sz w:val="32"/>
      <w:szCs w:val="22"/>
      <w:u w:val="none" w:color="auto"/>
      <w:bdr w:val="none" w:sz="0" w:space="0" w:color="auto"/>
      <w:vertAlign w:val="baseline"/>
      <w:em w:val="none"/>
      <w:lang w:val="en-US" w:eastAsia="zh-CN" w:bidi="ar-SA"/>
    </w:rPr>
  </w:style>
  <w:style w:type="paragraph" w:customStyle="1" w:styleId="114">
    <w:name w:val="样式 64 三号"/>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Times New Roman" w:eastAsia="方正仿宋_GBK" w:cs="Times New Roman" w:hAnsi="Times New Roman"/>
      <w:snapToGrid/>
      <w:color w:val="auto"/>
      <w:spacing w:val="0"/>
      <w:w w:val="100"/>
      <w:kern w:val="2"/>
      <w:position w:val="0"/>
      <w:sz w:val="32"/>
      <w:szCs w:val="22"/>
      <w:u w:val="none" w:color="auto"/>
      <w:bdr w:val="none" w:sz="0" w:space="0" w:color="auto"/>
      <w:vertAlign w:val="baseline"/>
      <w:em w:val="none"/>
      <w:lang w:val="en-US" w:eastAsia="zh-CN" w:bidi="ar-SA"/>
    </w:rPr>
  </w:style>
  <w:style w:type="paragraph" w:customStyle="1" w:styleId="115">
    <w:name w:val="样式 65 三号"/>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Times New Roman" w:eastAsia="方正仿宋_GBK" w:cs="Times New Roman" w:hAnsi="Times New Roman"/>
      <w:snapToGrid/>
      <w:color w:val="auto"/>
      <w:spacing w:val="0"/>
      <w:w w:val="100"/>
      <w:kern w:val="2"/>
      <w:position w:val="0"/>
      <w:sz w:val="32"/>
      <w:szCs w:val="22"/>
      <w:u w:val="none" w:color="auto"/>
      <w:bdr w:val="none" w:sz="0" w:space="0" w:color="auto"/>
      <w:vertAlign w:val="baseline"/>
      <w:em w:val="none"/>
      <w:lang w:val="en-US" w:eastAsia="zh-CN" w:bidi="ar-SA"/>
    </w:rPr>
  </w:style>
  <w:style w:type="paragraph" w:customStyle="1" w:styleId="116">
    <w:name w:val="样式 66 三号"/>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Times New Roman" w:eastAsia="方正仿宋_GBK" w:cs="Times New Roman" w:hAnsi="Times New Roman"/>
      <w:snapToGrid/>
      <w:color w:val="auto"/>
      <w:spacing w:val="0"/>
      <w:w w:val="100"/>
      <w:kern w:val="2"/>
      <w:position w:val="0"/>
      <w:sz w:val="32"/>
      <w:szCs w:val="22"/>
      <w:u w:val="none" w:color="auto"/>
      <w:bdr w:val="none" w:sz="0" w:space="0" w:color="auto"/>
      <w:vertAlign w:val="baseline"/>
      <w:em w:val="none"/>
      <w:lang w:val="en-US" w:eastAsia="zh-CN" w:bidi="ar-SA"/>
    </w:rPr>
  </w:style>
  <w:style w:type="paragraph" w:customStyle="1" w:styleId="117">
    <w:name w:val="样式 67 三号"/>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Times New Roman" w:eastAsia="方正仿宋_GBK" w:cs="Times New Roman" w:hAnsi="Times New Roman"/>
      <w:snapToGrid/>
      <w:color w:val="auto"/>
      <w:spacing w:val="0"/>
      <w:w w:val="100"/>
      <w:kern w:val="2"/>
      <w:position w:val="0"/>
      <w:sz w:val="32"/>
      <w:szCs w:val="22"/>
      <w:u w:val="none" w:color="auto"/>
      <w:bdr w:val="none" w:sz="0" w:space="0" w:color="auto"/>
      <w:vertAlign w:val="baseline"/>
      <w:em w:val="none"/>
      <w:lang w:val="en-US" w:eastAsia="zh-CN" w:bidi="ar-SA"/>
    </w:rPr>
  </w:style>
  <w:style w:type="paragraph" w:customStyle="1" w:styleId="118">
    <w:name w:val="样式 68 三号"/>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Times New Roman" w:eastAsia="方正仿宋_GBK" w:cs="Times New Roman" w:hAnsi="Times New Roman"/>
      <w:snapToGrid/>
      <w:color w:val="auto"/>
      <w:spacing w:val="0"/>
      <w:w w:val="100"/>
      <w:kern w:val="2"/>
      <w:position w:val="0"/>
      <w:sz w:val="32"/>
      <w:szCs w:val="22"/>
      <w:u w:val="none" w:color="auto"/>
      <w:bdr w:val="none" w:sz="0" w:space="0" w:color="auto"/>
      <w:vertAlign w:val="baseline"/>
      <w:em w:val="none"/>
      <w:lang w:val="en-US" w:eastAsia="zh-CN" w:bidi="ar-SA"/>
    </w:rPr>
  </w:style>
  <w:style w:type="paragraph" w:customStyle="1" w:styleId="119">
    <w:name w:val="样式 69 三号"/>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Times New Roman" w:eastAsia="方正仿宋_GBK" w:cs="Times New Roman" w:hAnsi="Times New Roman"/>
      <w:snapToGrid/>
      <w:color w:val="auto"/>
      <w:spacing w:val="0"/>
      <w:w w:val="100"/>
      <w:kern w:val="2"/>
      <w:position w:val="0"/>
      <w:sz w:val="32"/>
      <w:szCs w:val="22"/>
      <w:u w:val="none" w:color="auto"/>
      <w:bdr w:val="none" w:sz="0" w:space="0" w:color="auto"/>
      <w:vertAlign w:val="baseline"/>
      <w:em w:val="none"/>
      <w:lang w:val="en-US" w:eastAsia="zh-CN" w:bidi="ar-SA"/>
    </w:rPr>
  </w:style>
  <w:style w:type="paragraph" w:customStyle="1" w:styleId="120">
    <w:name w:val="样式 70 三号"/>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Times New Roman" w:eastAsia="方正仿宋_GBK" w:cs="Times New Roman" w:hAnsi="Times New Roman"/>
      <w:snapToGrid/>
      <w:color w:val="auto"/>
      <w:spacing w:val="0"/>
      <w:w w:val="100"/>
      <w:kern w:val="2"/>
      <w:position w:val="0"/>
      <w:sz w:val="32"/>
      <w:szCs w:val="22"/>
      <w:u w:val="none" w:color="auto"/>
      <w:bdr w:val="none" w:sz="0" w:space="0" w:color="auto"/>
      <w:vertAlign w:val="baseline"/>
      <w:em w:val="none"/>
      <w:lang w:val="en-US" w:eastAsia="zh-CN" w:bidi="ar-SA"/>
    </w:rPr>
  </w:style>
  <w:style w:type="paragraph" w:customStyle="1" w:styleId="121">
    <w:name w:val="样式 71 三号"/>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Times New Roman" w:eastAsia="方正仿宋_GBK" w:cs="Times New Roman" w:hAnsi="Times New Roman"/>
      <w:snapToGrid/>
      <w:color w:val="auto"/>
      <w:spacing w:val="0"/>
      <w:w w:val="100"/>
      <w:kern w:val="2"/>
      <w:position w:val="0"/>
      <w:sz w:val="32"/>
      <w:szCs w:val="22"/>
      <w:u w:val="none" w:color="auto"/>
      <w:bdr w:val="none" w:sz="0" w:space="0" w:color="auto"/>
      <w:vertAlign w:val="baseline"/>
      <w:em w:val="none"/>
      <w:lang w:val="en-US" w:eastAsia="zh-CN" w:bidi="ar-SA"/>
    </w:rPr>
  </w:style>
  <w:style w:type="paragraph" w:customStyle="1" w:styleId="122">
    <w:name w:val="样式 72 三号"/>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Times New Roman" w:eastAsia="方正仿宋_GBK" w:cs="Times New Roman" w:hAnsi="Times New Roman"/>
      <w:snapToGrid/>
      <w:color w:val="auto"/>
      <w:spacing w:val="0"/>
      <w:w w:val="100"/>
      <w:kern w:val="2"/>
      <w:position w:val="0"/>
      <w:sz w:val="32"/>
      <w:szCs w:val="22"/>
      <w:u w:val="none" w:color="auto"/>
      <w:bdr w:val="none" w:sz="0" w:space="0" w:color="auto"/>
      <w:vertAlign w:val="baseline"/>
      <w:em w:val="none"/>
      <w:lang w:val="en-US" w:eastAsia="zh-CN" w:bidi="ar-SA"/>
    </w:rPr>
  </w:style>
  <w:style w:type="paragraph" w:customStyle="1" w:styleId="123">
    <w:name w:val="样式 73 三号"/>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Times New Roman" w:eastAsia="方正仿宋_GBK" w:cs="Times New Roman" w:hAnsi="Times New Roman"/>
      <w:snapToGrid/>
      <w:color w:val="auto"/>
      <w:spacing w:val="0"/>
      <w:w w:val="100"/>
      <w:kern w:val="2"/>
      <w:position w:val="0"/>
      <w:sz w:val="32"/>
      <w:szCs w:val="22"/>
      <w:u w:val="none" w:color="auto"/>
      <w:bdr w:val="none" w:sz="0" w:space="0" w:color="auto"/>
      <w:vertAlign w:val="baseline"/>
      <w:em w:val="none"/>
      <w:lang w:val="en-US" w:eastAsia="zh-CN" w:bidi="ar-SA"/>
    </w:rPr>
  </w:style>
  <w:style w:type="paragraph" w:customStyle="1" w:styleId="124">
    <w:name w:val="样式 74 三号"/>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Times New Roman" w:eastAsia="方正仿宋_GBK" w:cs="Times New Roman" w:hAnsi="Times New Roman"/>
      <w:snapToGrid/>
      <w:color w:val="auto"/>
      <w:spacing w:val="0"/>
      <w:w w:val="100"/>
      <w:kern w:val="2"/>
      <w:position w:val="0"/>
      <w:sz w:val="32"/>
      <w:szCs w:val="22"/>
      <w:u w:val="none" w:color="auto"/>
      <w:bdr w:val="none" w:sz="0" w:space="0" w:color="auto"/>
      <w:vertAlign w:val="baseline"/>
      <w:em w:val="none"/>
      <w:lang w:val="en-US" w:eastAsia="zh-CN" w:bidi="ar-SA"/>
    </w:rPr>
  </w:style>
  <w:style w:type="paragraph" w:customStyle="1" w:styleId="125">
    <w:name w:val="样式 75 三号"/>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Times New Roman" w:eastAsia="方正仿宋_GBK" w:cs="Times New Roman" w:hAnsi="Times New Roman"/>
      <w:snapToGrid/>
      <w:color w:val="auto"/>
      <w:spacing w:val="0"/>
      <w:w w:val="100"/>
      <w:kern w:val="2"/>
      <w:position w:val="0"/>
      <w:sz w:val="32"/>
      <w:szCs w:val="22"/>
      <w:u w:val="none" w:color="auto"/>
      <w:bdr w:val="none" w:sz="0" w:space="0" w:color="auto"/>
      <w:vertAlign w:val="baseline"/>
      <w:em w:val="none"/>
      <w:lang w:val="en-US" w:eastAsia="zh-CN" w:bidi="ar-SA"/>
    </w:rPr>
  </w:style>
  <w:style w:type="paragraph" w:customStyle="1" w:styleId="126">
    <w:name w:val="样式 76 三号"/>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Times New Roman" w:eastAsia="方正仿宋_GBK" w:cs="Times New Roman" w:hAnsi="Times New Roman"/>
      <w:snapToGrid/>
      <w:color w:val="auto"/>
      <w:spacing w:val="0"/>
      <w:w w:val="100"/>
      <w:kern w:val="2"/>
      <w:position w:val="0"/>
      <w:sz w:val="32"/>
      <w:szCs w:val="22"/>
      <w:u w:val="none" w:color="auto"/>
      <w:bdr w:val="none" w:sz="0" w:space="0" w:color="auto"/>
      <w:vertAlign w:val="baseline"/>
      <w:em w:val="none"/>
      <w:lang w:val="en-US" w:eastAsia="zh-CN" w:bidi="ar-SA"/>
    </w:rPr>
  </w:style>
  <w:style w:type="paragraph" w:customStyle="1" w:styleId="127">
    <w:name w:val="样式 77 三号"/>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Times New Roman" w:eastAsia="方正仿宋_GBK" w:cs="Times New Roman" w:hAnsi="Times New Roman"/>
      <w:snapToGrid/>
      <w:color w:val="auto"/>
      <w:spacing w:val="0"/>
      <w:w w:val="100"/>
      <w:kern w:val="2"/>
      <w:position w:val="0"/>
      <w:sz w:val="32"/>
      <w:szCs w:val="22"/>
      <w:u w:val="none" w:color="auto"/>
      <w:bdr w:val="none" w:sz="0" w:space="0" w:color="auto"/>
      <w:vertAlign w:val="baseline"/>
      <w:em w:val="none"/>
      <w:lang w:val="en-US" w:eastAsia="zh-CN" w:bidi="ar-SA"/>
    </w:rPr>
  </w:style>
  <w:style w:type="paragraph" w:customStyle="1" w:styleId="128">
    <w:name w:val="样式 78 三号"/>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Times New Roman" w:eastAsia="方正仿宋_GBK" w:cs="Times New Roman" w:hAnsi="Times New Roman"/>
      <w:snapToGrid/>
      <w:color w:val="auto"/>
      <w:spacing w:val="0"/>
      <w:w w:val="100"/>
      <w:kern w:val="2"/>
      <w:position w:val="0"/>
      <w:sz w:val="32"/>
      <w:szCs w:val="22"/>
      <w:u w:val="none" w:color="auto"/>
      <w:bdr w:val="none" w:sz="0" w:space="0" w:color="auto"/>
      <w:vertAlign w:val="baseline"/>
      <w:em w:val="none"/>
      <w:lang w:val="en-US" w:eastAsia="zh-CN" w:bidi="ar-SA"/>
    </w:rPr>
  </w:style>
  <w:style w:type="paragraph" w:customStyle="1" w:styleId="129">
    <w:name w:val="样式 79 三号"/>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Times New Roman" w:eastAsia="方正仿宋_GBK" w:cs="Times New Roman" w:hAnsi="Times New Roman"/>
      <w:snapToGrid/>
      <w:color w:val="auto"/>
      <w:spacing w:val="0"/>
      <w:w w:val="100"/>
      <w:kern w:val="2"/>
      <w:position w:val="0"/>
      <w:sz w:val="32"/>
      <w:szCs w:val="22"/>
      <w:u w:val="none" w:color="auto"/>
      <w:bdr w:val="none" w:sz="0" w:space="0" w:color="auto"/>
      <w:vertAlign w:val="baseline"/>
      <w:em w:val="none"/>
      <w:lang w:val="en-US" w:eastAsia="zh-CN" w:bidi="ar-SA"/>
    </w:rPr>
  </w:style>
  <w:style w:type="paragraph" w:customStyle="1" w:styleId="130">
    <w:name w:val="样式 80 三号"/>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Times New Roman" w:eastAsia="方正仿宋_GBK" w:cs="Times New Roman" w:hAnsi="Times New Roman"/>
      <w:snapToGrid/>
      <w:color w:val="auto"/>
      <w:spacing w:val="0"/>
      <w:w w:val="100"/>
      <w:kern w:val="2"/>
      <w:position w:val="0"/>
      <w:sz w:val="32"/>
      <w:szCs w:val="22"/>
      <w:u w:val="none" w:color="auto"/>
      <w:bdr w:val="none" w:sz="0" w:space="0" w:color="auto"/>
      <w:vertAlign w:val="baseline"/>
      <w:em w:val="none"/>
      <w:lang w:val="en-US" w:eastAsia="zh-CN" w:bidi="ar-SA"/>
    </w:rPr>
  </w:style>
  <w:style w:type="paragraph" w:customStyle="1" w:styleId="131">
    <w:name w:val="样式 81 三号"/>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Times New Roman" w:eastAsia="方正仿宋_GBK" w:cs="Times New Roman" w:hAnsi="Times New Roman"/>
      <w:snapToGrid/>
      <w:color w:val="auto"/>
      <w:spacing w:val="0"/>
      <w:w w:val="100"/>
      <w:kern w:val="2"/>
      <w:position w:val="0"/>
      <w:sz w:val="32"/>
      <w:szCs w:val="22"/>
      <w:u w:val="none" w:color="auto"/>
      <w:bdr w:val="none" w:sz="0" w:space="0" w:color="auto"/>
      <w:vertAlign w:val="baseline"/>
      <w:em w:val="none"/>
      <w:lang w:val="en-US" w:eastAsia="zh-CN" w:bidi="ar-SA"/>
    </w:rPr>
  </w:style>
  <w:style w:type="paragraph" w:customStyle="1" w:styleId="132">
    <w:name w:val="样式 82 三号"/>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Times New Roman" w:eastAsia="方正仿宋_GBK" w:cs="Times New Roman" w:hAnsi="Times New Roman"/>
      <w:snapToGrid/>
      <w:color w:val="auto"/>
      <w:spacing w:val="0"/>
      <w:w w:val="100"/>
      <w:kern w:val="2"/>
      <w:position w:val="0"/>
      <w:sz w:val="32"/>
      <w:szCs w:val="22"/>
      <w:u w:val="none" w:color="auto"/>
      <w:bdr w:val="none" w:sz="0" w:space="0" w:color="auto"/>
      <w:vertAlign w:val="baseline"/>
      <w:em w:val="none"/>
      <w:lang w:val="en-US" w:eastAsia="zh-CN" w:bidi="ar-SA"/>
    </w:rPr>
  </w:style>
  <w:style w:type="paragraph" w:customStyle="1" w:styleId="133">
    <w:name w:val="样式 83 三号"/>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Times New Roman" w:eastAsia="方正仿宋_GBK" w:cs="Times New Roman" w:hAnsi="Times New Roman"/>
      <w:snapToGrid/>
      <w:color w:val="auto"/>
      <w:spacing w:val="0"/>
      <w:w w:val="100"/>
      <w:kern w:val="2"/>
      <w:position w:val="0"/>
      <w:sz w:val="32"/>
      <w:szCs w:val="22"/>
      <w:u w:val="none" w:color="auto"/>
      <w:bdr w:val="none" w:sz="0" w:space="0" w:color="auto"/>
      <w:vertAlign w:val="baseline"/>
      <w:em w:val="none"/>
      <w:lang w:val="en-US" w:eastAsia="zh-CN" w:bidi="ar-SA"/>
    </w:rPr>
  </w:style>
  <w:style w:type="paragraph" w:customStyle="1" w:styleId="134">
    <w:name w:val="样式 84 三号"/>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Times New Roman" w:eastAsia="方正仿宋_GBK" w:cs="Times New Roman" w:hAnsi="Times New Roman"/>
      <w:snapToGrid/>
      <w:color w:val="auto"/>
      <w:spacing w:val="0"/>
      <w:w w:val="100"/>
      <w:kern w:val="2"/>
      <w:position w:val="0"/>
      <w:sz w:val="32"/>
      <w:szCs w:val="22"/>
      <w:u w:val="none" w:color="auto"/>
      <w:bdr w:val="none" w:sz="0" w:space="0" w:color="auto"/>
      <w:vertAlign w:val="baseline"/>
      <w:em w:val="none"/>
      <w:lang w:val="en-US" w:eastAsia="zh-CN" w:bidi="ar-SA"/>
    </w:rPr>
  </w:style>
  <w:style w:type="paragraph" w:customStyle="1" w:styleId="135">
    <w:name w:val="样式 85 三号"/>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Times New Roman" w:eastAsia="方正仿宋_GBK" w:cs="Times New Roman" w:hAnsi="Times New Roman"/>
      <w:snapToGrid/>
      <w:color w:val="auto"/>
      <w:spacing w:val="0"/>
      <w:w w:val="100"/>
      <w:kern w:val="2"/>
      <w:position w:val="0"/>
      <w:sz w:val="32"/>
      <w:szCs w:val="22"/>
      <w:u w:val="none" w:color="auto"/>
      <w:bdr w:val="none" w:sz="0" w:space="0" w:color="auto"/>
      <w:vertAlign w:val="baseline"/>
      <w:em w:val="none"/>
      <w:lang w:val="en-US" w:eastAsia="zh-CN" w:bidi="ar-SA"/>
    </w:rPr>
  </w:style>
  <w:style w:type="paragraph" w:customStyle="1" w:styleId="136">
    <w:name w:val="样式 86 三号"/>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Times New Roman" w:eastAsia="方正仿宋_GBK" w:cs="Times New Roman" w:hAnsi="Times New Roman"/>
      <w:snapToGrid/>
      <w:color w:val="auto"/>
      <w:spacing w:val="0"/>
      <w:w w:val="100"/>
      <w:kern w:val="2"/>
      <w:position w:val="0"/>
      <w:sz w:val="32"/>
      <w:szCs w:val="22"/>
      <w:u w:val="none" w:color="auto"/>
      <w:bdr w:val="none" w:sz="0" w:space="0" w:color="auto"/>
      <w:vertAlign w:val="baseline"/>
      <w:em w:val="none"/>
      <w:lang w:val="en-US" w:eastAsia="zh-CN" w:bidi="ar-SA"/>
    </w:rPr>
  </w:style>
  <w:style w:type="paragraph" w:customStyle="1" w:styleId="137">
    <w:name w:val="样式 87 三号"/>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Times New Roman" w:eastAsia="方正仿宋_GBK" w:cs="Times New Roman" w:hAnsi="Times New Roman"/>
      <w:snapToGrid/>
      <w:color w:val="auto"/>
      <w:spacing w:val="0"/>
      <w:w w:val="100"/>
      <w:kern w:val="2"/>
      <w:position w:val="0"/>
      <w:sz w:val="32"/>
      <w:szCs w:val="22"/>
      <w:u w:val="none" w:color="auto"/>
      <w:bdr w:val="none" w:sz="0" w:space="0" w:color="auto"/>
      <w:vertAlign w:val="baseline"/>
      <w:em w:val="none"/>
      <w:lang w:val="en-US" w:eastAsia="zh-CN" w:bidi="ar-SA"/>
    </w:rPr>
  </w:style>
  <w:style w:type="paragraph" w:customStyle="1" w:styleId="138">
    <w:name w:val="样式 88 三号"/>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Times New Roman" w:eastAsia="方正仿宋_GBK" w:cs="Times New Roman" w:hAnsi="Times New Roman"/>
      <w:snapToGrid/>
      <w:color w:val="auto"/>
      <w:spacing w:val="0"/>
      <w:w w:val="100"/>
      <w:kern w:val="2"/>
      <w:position w:val="0"/>
      <w:sz w:val="32"/>
      <w:szCs w:val="22"/>
      <w:u w:val="none" w:color="auto"/>
      <w:bdr w:val="none" w:sz="0" w:space="0" w:color="auto"/>
      <w:vertAlign w:val="baseline"/>
      <w:em w:val="none"/>
      <w:lang w:val="en-US" w:eastAsia="zh-CN" w:bidi="ar-SA"/>
    </w:rPr>
  </w:style>
  <w:style w:type="paragraph" w:customStyle="1" w:styleId="139">
    <w:name w:val="样式 89 三号"/>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Times New Roman" w:eastAsia="方正仿宋_GBK" w:cs="Times New Roman" w:hAnsi="Times New Roman"/>
      <w:snapToGrid/>
      <w:color w:val="auto"/>
      <w:spacing w:val="0"/>
      <w:w w:val="100"/>
      <w:kern w:val="2"/>
      <w:position w:val="0"/>
      <w:sz w:val="32"/>
      <w:szCs w:val="22"/>
      <w:u w:val="none" w:color="auto"/>
      <w:bdr w:val="none" w:sz="0" w:space="0" w:color="auto"/>
      <w:vertAlign w:val="baseline"/>
      <w:em w:val="none"/>
      <w:lang w:val="en-US" w:eastAsia="zh-CN" w:bidi="ar-SA"/>
    </w:rPr>
  </w:style>
  <w:style w:type="paragraph" w:customStyle="1" w:styleId="140">
    <w:name w:val="样式 90 三号"/>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Times New Roman" w:eastAsia="方正仿宋_GBK" w:cs="Times New Roman" w:hAnsi="Times New Roman"/>
      <w:snapToGrid/>
      <w:color w:val="auto"/>
      <w:spacing w:val="0"/>
      <w:w w:val="100"/>
      <w:kern w:val="2"/>
      <w:position w:val="0"/>
      <w:sz w:val="32"/>
      <w:szCs w:val="22"/>
      <w:u w:val="none" w:color="auto"/>
      <w:bdr w:val="none" w:sz="0" w:space="0" w:color="auto"/>
      <w:vertAlign w:val="baseline"/>
      <w:em w:val="none"/>
      <w:lang w:val="en-US" w:eastAsia="zh-CN" w:bidi="ar-SA"/>
    </w:rPr>
  </w:style>
  <w:style w:type="paragraph" w:customStyle="1" w:styleId="141">
    <w:name w:val="样式 91 三号"/>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Times New Roman" w:eastAsia="方正仿宋_GBK" w:cs="Times New Roman" w:hAnsi="Times New Roman"/>
      <w:snapToGrid/>
      <w:color w:val="auto"/>
      <w:spacing w:val="0"/>
      <w:w w:val="100"/>
      <w:kern w:val="2"/>
      <w:position w:val="0"/>
      <w:sz w:val="32"/>
      <w:szCs w:val="22"/>
      <w:u w:val="none" w:color="auto"/>
      <w:bdr w:val="none" w:sz="0" w:space="0" w:color="auto"/>
      <w:vertAlign w:val="baseline"/>
      <w:em w:val="none"/>
      <w:lang w:val="en-US" w:eastAsia="zh-CN" w:bidi="ar-SA"/>
    </w:rPr>
  </w:style>
  <w:style w:type="paragraph" w:customStyle="1" w:styleId="142">
    <w:name w:val="样式 92 三号"/>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Times New Roman" w:eastAsia="方正仿宋_GBK" w:cs="Times New Roman" w:hAnsi="Times New Roman"/>
      <w:snapToGrid/>
      <w:color w:val="auto"/>
      <w:spacing w:val="0"/>
      <w:w w:val="100"/>
      <w:kern w:val="2"/>
      <w:position w:val="0"/>
      <w:sz w:val="32"/>
      <w:szCs w:val="22"/>
      <w:u w:val="none" w:color="auto"/>
      <w:bdr w:val="none" w:sz="0" w:space="0" w:color="auto"/>
      <w:vertAlign w:val="baseline"/>
      <w:em w:val="none"/>
      <w:lang w:val="en-US" w:eastAsia="zh-CN" w:bidi="ar-SA"/>
    </w:rPr>
  </w:style>
  <w:style w:type="paragraph" w:customStyle="1" w:styleId="143">
    <w:name w:val="样式 93 三号"/>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Times New Roman" w:eastAsia="方正仿宋_GBK" w:cs="Times New Roman" w:hAnsi="Times New Roman"/>
      <w:snapToGrid/>
      <w:color w:val="auto"/>
      <w:spacing w:val="0"/>
      <w:w w:val="100"/>
      <w:kern w:val="2"/>
      <w:position w:val="0"/>
      <w:sz w:val="32"/>
      <w:szCs w:val="22"/>
      <w:u w:val="none" w:color="auto"/>
      <w:bdr w:val="none" w:sz="0" w:space="0" w:color="auto"/>
      <w:vertAlign w:val="baseline"/>
      <w:em w:val="none"/>
      <w:lang w:val="en-US" w:eastAsia="zh-CN" w:bidi="ar-SA"/>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oter" Target="footer1.xml"/><Relationship Id="rId3" Type="http://schemas.openxmlformats.org/officeDocument/2006/relationships/styles" Target="styles.xml"/><Relationship Id="rId4" Type="http://schemas.openxmlformats.org/officeDocument/2006/relationships/fontTable" Target="fontTable.xml"/></Relationships>
</file>

<file path=docProps/app.xml><?xml version="1.0" encoding="utf-8"?>
<Properties xmlns="http://schemas.openxmlformats.org/officeDocument/2006/extended-properties">
  <Template>Normal.eit</Template>
  <TotalTime>98</TotalTime>
  <Application>Yozo_Office</Application>
  <Pages>12</Pages>
  <Words>6547</Words>
  <Characters>6713</Characters>
  <Lines>586</Lines>
  <Paragraphs>327</Paragraphs>
  <CharactersWithSpaces>6722</CharactersWithSpaces>
</Properties>
</file>

<file path=docProps/core.xml><?xml version="1.0" encoding="utf-8"?>
<cp:coreProperties xmlns:cp="http://schemas.openxmlformats.org/package/2006/metadata/core-properties" xmlns:dc="http://purl.org/dc/elements/1.1/" xmlns:dcterms="http://purl.org/dc/terms/" xmlns:xsi="http://www.w3.org/2001/XMLSchema-instance">
  <dc:creator>王列</dc:creator>
  <cp:lastModifiedBy>曾得源</cp:lastModifiedBy>
  <cp:revision>0</cp:revision>
  <dcterms:created xsi:type="dcterms:W3CDTF">2021-01-29T01:54:18Z</dcterms:created>
  <dcterms:modified xsi:type="dcterms:W3CDTF">2022-09-15T07:23:44Z</dcterms:modified>
</cp:coreProperties>
</file>