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818" w:type="dxa"/>
        <w:tblInd w:w="-2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955"/>
        <w:gridCol w:w="2415"/>
        <w:gridCol w:w="2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rFonts w:ascii="方正黑体_GBK" w:eastAsia="方正黑体_GBK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方正黑体_GBK" w:eastAsia="方正黑体_GBK"/>
                <w:sz w:val="30"/>
                <w:szCs w:val="30"/>
              </w:rPr>
              <w:t>序号</w:t>
            </w:r>
          </w:p>
        </w:tc>
        <w:tc>
          <w:tcPr>
            <w:tcW w:w="2955" w:type="dxa"/>
          </w:tcPr>
          <w:p>
            <w:pPr>
              <w:jc w:val="center"/>
              <w:rPr>
                <w:rFonts w:ascii="方正黑体_GBK" w:eastAsia="方正黑体_GBK"/>
                <w:sz w:val="30"/>
                <w:szCs w:val="30"/>
              </w:rPr>
            </w:pPr>
            <w:r>
              <w:rPr>
                <w:rFonts w:hint="eastAsia" w:ascii="方正黑体_GBK" w:eastAsia="方正黑体_GBK"/>
                <w:sz w:val="30"/>
                <w:szCs w:val="30"/>
              </w:rPr>
              <w:t>场地名称</w:t>
            </w:r>
          </w:p>
        </w:tc>
        <w:tc>
          <w:tcPr>
            <w:tcW w:w="2415" w:type="dxa"/>
          </w:tcPr>
          <w:p>
            <w:pPr>
              <w:jc w:val="center"/>
              <w:rPr>
                <w:rFonts w:ascii="方正黑体_GBK" w:eastAsia="方正黑体_GBK"/>
                <w:sz w:val="30"/>
                <w:szCs w:val="30"/>
              </w:rPr>
            </w:pPr>
            <w:r>
              <w:rPr>
                <w:rFonts w:hint="eastAsia" w:ascii="方正黑体_GBK" w:eastAsia="方正黑体_GBK"/>
                <w:sz w:val="30"/>
                <w:szCs w:val="30"/>
              </w:rPr>
              <w:t>企业名称</w:t>
            </w:r>
          </w:p>
        </w:tc>
        <w:tc>
          <w:tcPr>
            <w:tcW w:w="2624" w:type="dxa"/>
          </w:tcPr>
          <w:p>
            <w:pPr>
              <w:jc w:val="center"/>
              <w:rPr>
                <w:rFonts w:ascii="方正黑体_GBK" w:eastAsia="方正黑体_GBK"/>
                <w:sz w:val="30"/>
                <w:szCs w:val="30"/>
              </w:rPr>
            </w:pPr>
            <w:r>
              <w:rPr>
                <w:rFonts w:hint="eastAsia" w:ascii="方正黑体_GBK" w:eastAsia="方正黑体_GBK"/>
                <w:sz w:val="30"/>
                <w:szCs w:val="30"/>
              </w:rPr>
              <w:t>社会信用统一代码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额济纳旗浩通能源有限公司海关监管作业场所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额济纳旗浩通能源有限公司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91152923674379176A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内蒙古博源实地能源有限公司海关监管作业场所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内蒙古博源实地能源有限公司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91152923695907169P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策克口岸酒钢中兴海关监管作业场所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额济纳中兴铁路运输有限责任公司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911529237610911119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额济纳中蒙煤炭海关监管作业场所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额济纳中蒙煤炭有限公司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91152923564190356F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内蒙古禺人商贸有限责任公司海关监管作业场所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内蒙古禺人商贸有限责任公司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911529236959384671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内蒙古亿兆资源有限公司海关监管作业场所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内蒙古亿兆资源有限公司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91152923MA0N08WA5Y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内蒙古伊西海关监管作业场所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内蒙古伊西煤炭运销有限公司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91152923MA0N08BY8C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内蒙古蒙珠勒商贸有限公司海关监管作业场所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内蒙古蒙珠勒商贸有限公司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91152900MA0NFGRK97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庞泉国际工贸海关监管作业场所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内蒙古庞泉国际工贸有限公司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91152923MA0QBDJA91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额济纳旗蒙裕煤炭经营有限责任公司海关监管作业场所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额济纳旗蒙裕煤炭经营有限责任公司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91152923783000559G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策克口岸庆华马克公司海关监管作业场所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内蒙古额济纳旗庆华马克那林苏海特商贸有限责任公司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91152900747903793G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内蒙古蒙太国际能源贸易有限公司海关监管作业场所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内蒙古蒙太国际能源贸易有限公司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91152923MA0PWPGA6M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吉呼楞海关监管作业场所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内蒙古吉呼楞资源有限责任公司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91152923MA0Q34XT5L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内蒙古哈伦国际贸易有限公司海关监管作业场所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内蒙古哈伦国际贸易有限公司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91152923MA0NLF8C2K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额济纳旗星晨煤业贸易有限公司海关监管作业场所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额济纳旗星晨煤业贸易有限公司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91152923555458330H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955" w:type="dxa"/>
          </w:tcPr>
          <w:p>
            <w:pPr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415" w:type="dxa"/>
          </w:tcPr>
          <w:p>
            <w:pPr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弘盛源海关监管作业场所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内蒙古弘盛源国际贸易有限公司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91152923MACGRR2C5L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阿拉善盟晋昌能源有限责任公司海关监管作业场所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阿拉善盟晋昌能源有限责任公司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91152923MAC1JY6E91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蒙发煤炭海关监管作业场所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阿拉善盟蒙发煤炭运销有限责任公司</w:t>
            </w:r>
          </w:p>
        </w:tc>
        <w:tc>
          <w:tcPr>
            <w:tcW w:w="2624" w:type="dxa"/>
          </w:tcPr>
          <w:p>
            <w:pPr>
              <w:rPr>
                <w:b/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91152923MA13QUUP0F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额济纳旗佰顺达商贸有限责任公司海关监管作业场所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额济纳旗佰顺达商贸有限责任公司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91152923MA0NDH0B5N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宁煤矿业海关监管作业场所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额济纳旗宁煤矿业开发有限公司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91152923692883480T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康达能源海关监管作业场所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内蒙古康达国际能源贸易有限责任公司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91152923MA0PQRFT86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内蒙古屹利泰海关监管作业场所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内蒙古屹利泰物资运销有限公司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91152923MA0NDYUW4C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23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金世祥海关监管作业场所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内蒙古金世祥矿业有限责任公司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91152923MA0QGTLM0G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24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金源市政海关监管作业场所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阿拉善盟金源市政工程有限公司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91152923MA7NE2TD3W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万邦能源海关监管作业场所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额济纳旗万邦能源有限责任公司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91152923MAC1ENXA0T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额济纳旗如意永晖能源有限公司海关监管作业场所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额济纳旗如意永晖能源有限公司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91152923558107288N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额济纳旗福源天成物流有限公司海关监管作业场所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额济纳旗福源天成物流有限公司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91152923MA0N121A78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28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德创能源海关监管作业场所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内蒙古德创能源有限公司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91152923MAC5D42D4H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29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坚和能源海关监管作业场所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内蒙古坚和煤炭能源有限公司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91152923MA13PEUP1W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30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内蒙古山河煤业有限公司海关监管作业场所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内蒙古山河煤业有限公司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91152923MA0QGYTY32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31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夭斯图海关监管作业场所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内蒙古夭斯图能源有限公司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91152923MABPCU269G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32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荣得海关监管作业场所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额济纳旗荣得能源有限公司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91152923MABTGLA52B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33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中蒙联合能源海关监管作业场所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内蒙古中蒙联合能源有限公司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91152923MA0MYXHY9Y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34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日朋昇海关监管作业场所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内蒙古日朋昇进出口有限公司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91152923MABQ4TJL4P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35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额济纳鑫贸出境货物海关监管作业场所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额济纳旗鑫贸仓储物流有限公司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91152923597333480T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36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内蒙古广和江瀚海关监管作业场所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内蒙古广和江瀚国际贸易有限责任公司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91152923MAD5H5KH8Y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37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策克口岸集中作业场地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海关作业场地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CNCEK07S003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38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策克进口肉类指定监管场地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额济纳旗蒙元综合服务有限责任公司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91152923MA0N054P12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39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策克口岸公路旅检现场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旅客通关作业场地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CNCEK07S010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40</w:t>
            </w:r>
          </w:p>
        </w:tc>
        <w:tc>
          <w:tcPr>
            <w:tcW w:w="295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策克口岸中蒙边民互市贸易区</w:t>
            </w:r>
          </w:p>
        </w:tc>
        <w:tc>
          <w:tcPr>
            <w:tcW w:w="2415" w:type="dxa"/>
          </w:tcPr>
          <w:p>
            <w:pPr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内蒙古中策电子商务有限公司</w:t>
            </w:r>
          </w:p>
        </w:tc>
        <w:tc>
          <w:tcPr>
            <w:tcW w:w="2624" w:type="dxa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91152923MA0Q24HG12</w:t>
            </w:r>
          </w:p>
        </w:tc>
      </w:tr>
    </w:tbl>
    <w:p>
      <w:pPr>
        <w:rPr>
          <w:rFonts w:ascii="宋体"/>
        </w:rPr>
      </w:pPr>
    </w:p>
    <w:sectPr>
      <w:footerReference r:id="rId3" w:type="default"/>
      <w:footerReference r:id="rId4" w:type="even"/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="0" w:wrap="around" w:vAnchor="text" w:hAnchor="margin" w:xAlign="center" w:y="1"/>
    </w:pPr>
    <w:r>
      <w:rPr>
        <w:rStyle w:val="9"/>
      </w:rPr>
      <w:fldChar w:fldCharType="begin"/>
    </w:r>
    <w:r>
      <w:rPr>
        <w:rStyle w:val="9"/>
      </w:rPr>
      <w:instrText xml:space="preserve">Page</w:instrText>
    </w:r>
    <w:r>
      <w:rPr>
        <w:rStyle w:val="9"/>
      </w:rPr>
      <w:fldChar w:fldCharType="separate"/>
    </w:r>
    <w:r>
      <w:rPr>
        <w:rStyle w:val="9"/>
      </w:rPr>
      <w:t>3</w:t>
    </w:r>
    <w:r>
      <w:rPr>
        <w:rStyle w:val="9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="0" w:wrap="around" w:vAnchor="text" w:hAnchor="margin" w:xAlign="center" w:y="1"/>
    </w:pPr>
    <w:r>
      <w:rPr>
        <w:rStyle w:val="9"/>
      </w:rPr>
      <w:fldChar w:fldCharType="begin"/>
    </w:r>
    <w:r>
      <w:rPr>
        <w:rStyle w:val="9"/>
      </w:rPr>
      <w:instrText xml:space="preserve">Page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 w:val="1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11F249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1269</Words>
  <Characters>1966</Characters>
  <Lines>308</Lines>
  <Paragraphs>164</Paragraphs>
  <TotalTime>1</TotalTime>
  <ScaleCrop>false</ScaleCrop>
  <LinksUpToDate>false</LinksUpToDate>
  <CharactersWithSpaces>1967</CharactersWithSpaces>
  <Application>WPS Office_11.1.0.8799_F1E327BC-269C-435d-A152-05C5408002CA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2026-05-06T09:53:00Z</dcterms:created>
  <dc:creator>白静宇</dc:creator>
  <cp:lastModifiedBy>Administrator</cp:lastModifiedBy>
  <dcterms:modified xsi:type="dcterms:W3CDTF">2026-05-07T09:55:28Z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