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 w:cs="宋体"/>
          <w:bCs/>
          <w:kern w:val="36"/>
          <w:sz w:val="44"/>
          <w:szCs w:val="44"/>
        </w:rPr>
      </w:pPr>
      <w:r>
        <w:rPr>
          <w:rFonts w:hint="eastAsia" w:ascii="方正小标宋_GBK" w:eastAsia="方正小标宋_GBK" w:cs="宋体"/>
          <w:bCs/>
          <w:kern w:val="36"/>
          <w:sz w:val="44"/>
          <w:szCs w:val="44"/>
        </w:rPr>
        <w:t>进口危险化学品企业符合性声明</w:t>
      </w:r>
    </w:p>
    <w:p>
      <w:pPr>
        <w:jc w:val="center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（要素）</w:t>
      </w:r>
    </w:p>
    <w:p>
      <w:pPr>
        <w:spacing w:line="560" w:lineRule="exact"/>
        <w:ind w:firstLine="640" w:firstLineChars="200"/>
        <w:rPr>
          <w:rFonts w:eastAsia="方正仿宋_GBK" w:cs="宋体"/>
          <w:bCs/>
          <w:kern w:val="36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>（企业名称）</w:t>
      </w:r>
      <w:r>
        <w:rPr>
          <w:rFonts w:hint="eastAsia" w:eastAsia="方正仿宋_GBK" w:cs="宋体"/>
          <w:bCs/>
          <w:kern w:val="36"/>
          <w:sz w:val="32"/>
          <w:szCs w:val="32"/>
        </w:rPr>
        <w:t>申报的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>（商品名称）</w:t>
      </w:r>
      <w:r>
        <w:rPr>
          <w:rFonts w:hint="eastAsia" w:eastAsia="方正仿宋_GBK" w:cs="宋体"/>
          <w:bCs/>
          <w:kern w:val="36"/>
          <w:sz w:val="32"/>
          <w:szCs w:val="32"/>
        </w:rPr>
        <w:t>（HS编码：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 </w:t>
      </w:r>
      <w:r>
        <w:rPr>
          <w:rFonts w:hint="eastAsia" w:eastAsia="方正仿宋_GBK" w:cs="宋体"/>
          <w:bCs/>
          <w:kern w:val="36"/>
          <w:sz w:val="32"/>
          <w:szCs w:val="32"/>
        </w:rPr>
        <w:t>,化学品正式名称：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   </w:t>
      </w:r>
      <w:r>
        <w:rPr>
          <w:rFonts w:eastAsia="方正仿宋_GBK" w:cs="宋体"/>
          <w:bCs/>
          <w:kern w:val="36"/>
          <w:sz w:val="32"/>
          <w:szCs w:val="32"/>
        </w:rPr>
        <w:t>，</w:t>
      </w:r>
      <w:r>
        <w:rPr>
          <w:rFonts w:hint="eastAsia" w:eastAsia="方正仿宋_GBK" w:cs="宋体"/>
          <w:bCs/>
          <w:kern w:val="36"/>
          <w:sz w:val="32"/>
          <w:szCs w:val="32"/>
        </w:rPr>
        <w:t>联合国UN编码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：         </w:t>
      </w:r>
      <w:r>
        <w:rPr>
          <w:rFonts w:eastAsia="方正仿宋_GBK" w:cs="宋体"/>
          <w:bCs/>
          <w:kern w:val="36"/>
          <w:sz w:val="32"/>
          <w:szCs w:val="32"/>
        </w:rPr>
        <w:t>）</w:t>
      </w:r>
      <w:r>
        <w:rPr>
          <w:rFonts w:hint="eastAsia" w:eastAsia="方正仿宋_GBK" w:cs="宋体"/>
          <w:bCs/>
          <w:kern w:val="36"/>
          <w:sz w:val="32"/>
          <w:szCs w:val="32"/>
        </w:rPr>
        <w:t>,产品的危险化学品危险种类为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     </w:t>
      </w:r>
      <w:r>
        <w:rPr>
          <w:rFonts w:eastAsia="方正仿宋_GBK" w:cs="宋体"/>
          <w:bCs/>
          <w:kern w:val="36"/>
          <w:sz w:val="32"/>
          <w:szCs w:val="32"/>
        </w:rPr>
        <w:t>，</w:t>
      </w:r>
      <w:r>
        <w:rPr>
          <w:rFonts w:hint="eastAsia" w:eastAsia="方正仿宋_GBK" w:cs="宋体"/>
          <w:bCs/>
          <w:kern w:val="36"/>
          <w:sz w:val="32"/>
          <w:szCs w:val="32"/>
        </w:rPr>
        <w:t>共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 </w:t>
      </w:r>
      <w:r>
        <w:rPr>
          <w:rFonts w:hint="eastAsia" w:eastAsia="方正仿宋_GBK" w:cs="宋体"/>
          <w:bCs/>
          <w:kern w:val="36"/>
          <w:sz w:val="32"/>
          <w:szCs w:val="32"/>
        </w:rPr>
        <w:t>（桶/袋/箱等）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</w:t>
      </w:r>
      <w:r>
        <w:rPr>
          <w:rFonts w:eastAsia="方正仿宋_GBK" w:cs="宋体"/>
          <w:bCs/>
          <w:kern w:val="36"/>
          <w:sz w:val="32"/>
          <w:szCs w:val="32"/>
          <w:u w:val="single"/>
        </w:rPr>
        <w:t xml:space="preserve">   </w:t>
      </w:r>
      <w:r>
        <w:rPr>
          <w:rFonts w:hint="eastAsia" w:eastAsia="方正仿宋_GBK" w:cs="宋体"/>
          <w:bCs/>
          <w:kern w:val="36"/>
          <w:sz w:val="32"/>
          <w:szCs w:val="32"/>
        </w:rPr>
        <w:t>（吨/千克），使用包装UN标记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</w:t>
      </w:r>
      <w:r>
        <w:rPr>
          <w:rFonts w:eastAsia="方正仿宋_GBK" w:cs="宋体"/>
          <w:bCs/>
          <w:kern w:val="36"/>
          <w:sz w:val="32"/>
          <w:szCs w:val="32"/>
          <w:u w:val="single"/>
        </w:rPr>
        <w:t xml:space="preserve">   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</w:t>
      </w:r>
      <w:r>
        <w:rPr>
          <w:rFonts w:eastAsia="方正仿宋_GBK" w:cs="宋体"/>
          <w:bCs/>
          <w:kern w:val="36"/>
          <w:sz w:val="32"/>
          <w:szCs w:val="32"/>
        </w:rPr>
        <w:t>，</w:t>
      </w:r>
      <w:r>
        <w:rPr>
          <w:rFonts w:hint="eastAsia" w:eastAsia="方正仿宋_GBK" w:cs="宋体"/>
          <w:bCs/>
          <w:kern w:val="36"/>
          <w:sz w:val="32"/>
          <w:szCs w:val="32"/>
        </w:rPr>
        <w:t>从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    </w:t>
      </w:r>
      <w:r>
        <w:rPr>
          <w:rFonts w:eastAsia="方正仿宋_GBK" w:cs="宋体"/>
          <w:bCs/>
          <w:kern w:val="36"/>
          <w:sz w:val="32"/>
          <w:szCs w:val="32"/>
          <w:u w:val="single"/>
        </w:rPr>
        <w:t xml:space="preserve">  </w:t>
      </w:r>
      <w:r>
        <w:rPr>
          <w:rFonts w:hint="eastAsia" w:eastAsia="方正仿宋_GBK" w:cs="宋体"/>
          <w:bCs/>
          <w:kern w:val="36"/>
          <w:sz w:val="32"/>
          <w:szCs w:val="32"/>
          <w:u w:val="single"/>
        </w:rPr>
        <w:t xml:space="preserve"> </w:t>
      </w:r>
      <w:r>
        <w:rPr>
          <w:rFonts w:hint="eastAsia" w:eastAsia="方正仿宋_GBK" w:cs="宋体"/>
          <w:bCs/>
          <w:kern w:val="36"/>
          <w:sz w:val="32"/>
          <w:szCs w:val="32"/>
        </w:rPr>
        <w:t>国家（或地区）进口至中国。</w:t>
      </w:r>
    </w:p>
    <w:p>
      <w:pPr>
        <w:ind w:firstLine="80" w:firstLineChars="200"/>
        <w:rPr>
          <w:rFonts w:eastAsia="方正仿宋_GBK" w:cs="宋体"/>
          <w:bCs/>
          <w:kern w:val="36"/>
          <w:sz w:val="4"/>
          <w:szCs w:val="32"/>
        </w:rPr>
      </w:pPr>
    </w:p>
    <w:p>
      <w:pPr>
        <w:spacing w:line="560" w:lineRule="exact"/>
        <w:ind w:firstLine="640" w:firstLineChars="200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以上申报货物的危险特性与其要求的包装类别相一致，符合联合国《关于危险货物运输的建议书 规章范本》等国际规章要求，危险公示标签和安全数据单符合中华人民共和国法律、行政法规、规章的规定以及国家标准、行业标准的要求。</w:t>
      </w:r>
    </w:p>
    <w:p>
      <w:pPr>
        <w:rPr>
          <w:rFonts w:eastAsia="方正仿宋_GBK" w:cs="宋体"/>
          <w:bCs/>
          <w:kern w:val="36"/>
          <w:sz w:val="8"/>
          <w:szCs w:val="32"/>
        </w:rPr>
      </w:pPr>
    </w:p>
    <w:p>
      <w:pPr>
        <w:spacing w:line="560" w:lineRule="exact"/>
        <w:ind w:firstLine="640" w:firstLineChars="200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上述内容真实无误，本企业对以上声明愿意承担相应的法律责任。</w:t>
      </w:r>
    </w:p>
    <w:p>
      <w:pPr>
        <w:rPr>
          <w:rFonts w:eastAsia="方正仿宋_GBK" w:cs="宋体"/>
          <w:bCs/>
          <w:kern w:val="36"/>
          <w:sz w:val="8"/>
          <w:szCs w:val="32"/>
        </w:rPr>
      </w:pPr>
    </w:p>
    <w:p>
      <w:pPr>
        <w:spacing w:line="560" w:lineRule="exact"/>
        <w:ind w:firstLine="640" w:firstLineChars="200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特此声明。</w:t>
      </w:r>
    </w:p>
    <w:p>
      <w:pPr>
        <w:spacing w:line="560" w:lineRule="exact"/>
        <w:ind w:firstLine="1280" w:firstLineChars="400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法定</w:t>
      </w:r>
      <w:r>
        <w:rPr>
          <w:rFonts w:eastAsia="方正仿宋_GBK" w:cs="宋体"/>
          <w:bCs/>
          <w:kern w:val="36"/>
          <w:sz w:val="32"/>
          <w:szCs w:val="32"/>
        </w:rPr>
        <w:t>代表</w:t>
      </w:r>
      <w:r>
        <w:rPr>
          <w:rFonts w:hint="eastAsia" w:eastAsia="方正仿宋_GBK" w:cs="宋体"/>
          <w:bCs/>
          <w:kern w:val="36"/>
          <w:sz w:val="32"/>
          <w:szCs w:val="32"/>
        </w:rPr>
        <w:t>人或其授权人（签字）：</w:t>
      </w:r>
    </w:p>
    <w:p>
      <w:pPr>
        <w:spacing w:line="560" w:lineRule="exact"/>
        <w:ind w:firstLine="640" w:firstLineChars="200"/>
        <w:jc w:val="center"/>
        <w:rPr>
          <w:rFonts w:eastAsia="方正仿宋_GBK" w:cs="宋体"/>
          <w:bCs/>
          <w:kern w:val="36"/>
          <w:sz w:val="20"/>
          <w:szCs w:val="32"/>
        </w:rPr>
      </w:pPr>
      <w:r>
        <w:rPr>
          <w:rFonts w:eastAsia="方正仿宋_GBK" w:cs="宋体"/>
          <w:bCs/>
          <w:kern w:val="36"/>
          <w:sz w:val="32"/>
          <w:szCs w:val="32"/>
        </w:rPr>
        <w:t xml:space="preserve">      </w:t>
      </w:r>
      <w:r>
        <w:rPr>
          <w:rFonts w:hint="eastAsia" w:eastAsia="方正仿宋_GBK" w:cs="宋体"/>
          <w:bCs/>
          <w:kern w:val="36"/>
          <w:sz w:val="32"/>
          <w:szCs w:val="32"/>
        </w:rPr>
        <w:t>企业</w:t>
      </w:r>
      <w:r>
        <w:rPr>
          <w:rFonts w:eastAsia="方正仿宋_GBK" w:cs="宋体"/>
          <w:bCs/>
          <w:kern w:val="36"/>
          <w:sz w:val="32"/>
          <w:szCs w:val="32"/>
        </w:rPr>
        <w:t>（</w:t>
      </w:r>
      <w:r>
        <w:rPr>
          <w:rFonts w:hint="eastAsia" w:eastAsia="方正仿宋_GBK" w:cs="宋体"/>
          <w:bCs/>
          <w:kern w:val="36"/>
          <w:sz w:val="32"/>
          <w:szCs w:val="32"/>
        </w:rPr>
        <w:t>签章</w:t>
      </w:r>
      <w:r>
        <w:rPr>
          <w:rFonts w:eastAsia="方正仿宋_GBK" w:cs="宋体"/>
          <w:bCs/>
          <w:kern w:val="36"/>
          <w:sz w:val="32"/>
          <w:szCs w:val="32"/>
        </w:rPr>
        <w:t>）：</w:t>
      </w:r>
    </w:p>
    <w:p>
      <w:pPr>
        <w:spacing w:line="560" w:lineRule="exact"/>
        <w:ind w:left="15" w:firstLine="1280" w:firstLineChars="400"/>
        <w:jc w:val="right"/>
        <w:rPr>
          <w:rFonts w:eastAsia="方正仿宋_GBK" w:cs="宋体"/>
          <w:bCs/>
          <w:kern w:val="36"/>
          <w:sz w:val="32"/>
          <w:szCs w:val="32"/>
        </w:rPr>
      </w:pPr>
      <w:r>
        <w:rPr>
          <w:rFonts w:hint="eastAsia" w:eastAsia="方正仿宋_GBK" w:cs="宋体"/>
          <w:bCs/>
          <w:kern w:val="36"/>
          <w:sz w:val="32"/>
          <w:szCs w:val="32"/>
        </w:rPr>
        <w:t>年</w:t>
      </w:r>
      <w:r>
        <w:rPr>
          <w:rFonts w:eastAsia="方正仿宋_GBK" w:cs="宋体"/>
          <w:bCs/>
          <w:kern w:val="36"/>
          <w:sz w:val="32"/>
          <w:szCs w:val="32"/>
        </w:rPr>
        <w:t xml:space="preserve">    </w:t>
      </w:r>
      <w:r>
        <w:rPr>
          <w:rFonts w:hint="eastAsia" w:eastAsia="方正仿宋_GBK" w:cs="宋体"/>
          <w:bCs/>
          <w:kern w:val="36"/>
          <w:sz w:val="32"/>
          <w:szCs w:val="32"/>
        </w:rPr>
        <w:t>月</w:t>
      </w:r>
      <w:r>
        <w:rPr>
          <w:rFonts w:eastAsia="方正仿宋_GBK" w:cs="宋体"/>
          <w:bCs/>
          <w:kern w:val="36"/>
          <w:sz w:val="32"/>
          <w:szCs w:val="32"/>
        </w:rPr>
        <w:t xml:space="preserve">   </w:t>
      </w:r>
      <w:r>
        <w:rPr>
          <w:rFonts w:hint="eastAsia" w:eastAsia="方正仿宋_GBK" w:cs="宋体"/>
          <w:bCs/>
          <w:kern w:val="36"/>
          <w:sz w:val="32"/>
          <w:szCs w:val="32"/>
        </w:rPr>
        <w:t>日</w:t>
      </w:r>
    </w:p>
    <w:p>
      <w:pPr>
        <w:spacing w:line="220" w:lineRule="atLeast"/>
      </w:pPr>
      <w:bookmarkStart w:id="0" w:name="_GoBack"/>
      <w:bookmarkEnd w:id="0"/>
    </w:p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E3F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82001</dc:creator>
  <cp:lastModifiedBy>当你老了</cp:lastModifiedBy>
  <dcterms:modified xsi:type="dcterms:W3CDTF">2022-08-23T12:26:46Z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56F12FDEEB1643208C91B73CF6001618</vt:lpwstr>
  </property>
</Properties>
</file>